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716177" w14:textId="77777777" w:rsidR="00B051F2" w:rsidRDefault="00B051F2"/>
    <w:p w14:paraId="75B4C2B5" w14:textId="77777777" w:rsidR="00B051F2" w:rsidRDefault="00B051F2"/>
    <w:p w14:paraId="329E9319" w14:textId="77777777" w:rsidR="00B051F2" w:rsidRDefault="00B051F2"/>
    <w:p w14:paraId="087E029F" w14:textId="77777777" w:rsidR="00B051F2" w:rsidRDefault="00B051F2"/>
    <w:p w14:paraId="65374DC0" w14:textId="77777777" w:rsidR="00B051F2" w:rsidRDefault="00000000">
      <w:pPr>
        <w:spacing w:line="500" w:lineRule="exact"/>
        <w:rPr>
          <w:rFonts w:ascii="微软雅黑" w:eastAsia="微软雅黑" w:hAnsi="微软雅黑"/>
          <w:color w:val="00B0F0"/>
        </w:rPr>
        <w:sectPr w:rsidR="00B051F2">
          <w:pgSz w:w="11906" w:h="16838"/>
          <w:pgMar w:top="1582" w:right="822" w:bottom="278" w:left="1020" w:header="851" w:footer="992" w:gutter="0"/>
          <w:cols w:space="425"/>
          <w:docGrid w:type="lines" w:linePitch="312"/>
        </w:sectPr>
      </w:pPr>
      <w:r>
        <w:rPr>
          <w:noProof/>
        </w:rPr>
        <mc:AlternateContent>
          <mc:Choice Requires="wps">
            <w:drawing>
              <wp:anchor distT="0" distB="0" distL="114300" distR="114300" simplePos="0" relativeHeight="251676672" behindDoc="0" locked="0" layoutInCell="1" allowOverlap="1" wp14:anchorId="1CDFECDA" wp14:editId="558E3B57">
                <wp:simplePos x="0" y="0"/>
                <wp:positionH relativeFrom="margin">
                  <wp:posOffset>875665</wp:posOffset>
                </wp:positionH>
                <wp:positionV relativeFrom="margin">
                  <wp:posOffset>1136015</wp:posOffset>
                </wp:positionV>
                <wp:extent cx="4573905" cy="5077460"/>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4573905" cy="5077460"/>
                        </a:xfrm>
                        <a:prstGeom prst="rect">
                          <a:avLst/>
                        </a:prstGeom>
                        <a:noFill/>
                        <a:ln w="6350">
                          <a:noFill/>
                        </a:ln>
                      </wps:spPr>
                      <wps:txbx>
                        <w:txbxContent>
                          <w:p w14:paraId="14ECC806" w14:textId="77777777" w:rsidR="00B051F2" w:rsidRDefault="00000000">
                            <w:pPr>
                              <w:widowControl/>
                              <w:jc w:val="center"/>
                              <w:rPr>
                                <w:rFonts w:ascii="微软雅黑" w:eastAsia="微软雅黑" w:hAnsi="微软雅黑" w:cs="微软雅黑"/>
                                <w:sz w:val="96"/>
                                <w:szCs w:val="160"/>
                              </w:rPr>
                            </w:pPr>
                            <w:r>
                              <w:rPr>
                                <w:rFonts w:ascii="微软雅黑" w:eastAsia="微软雅黑" w:hAnsi="微软雅黑" w:cs="微软雅黑" w:hint="eastAsia"/>
                                <w:sz w:val="96"/>
                                <w:szCs w:val="160"/>
                              </w:rPr>
                              <w:t>优创未来普及赛</w:t>
                            </w:r>
                          </w:p>
                          <w:p w14:paraId="5AC23D62" w14:textId="77777777" w:rsidR="00B051F2" w:rsidRDefault="00000000">
                            <w:pPr>
                              <w:widowControl/>
                              <w:jc w:val="center"/>
                              <w:rPr>
                                <w:rFonts w:ascii="微软雅黑" w:eastAsia="微软雅黑" w:hAnsi="微软雅黑" w:cs="微软雅黑"/>
                                <w:sz w:val="96"/>
                                <w:szCs w:val="160"/>
                              </w:rPr>
                            </w:pPr>
                            <w:r>
                              <w:rPr>
                                <w:rFonts w:ascii="微软雅黑" w:eastAsia="微软雅黑" w:hAnsi="微软雅黑" w:cs="微软雅黑" w:hint="eastAsia"/>
                                <w:sz w:val="96"/>
                                <w:szCs w:val="160"/>
                              </w:rPr>
                              <w:t>小学组</w:t>
                            </w:r>
                          </w:p>
                          <w:p w14:paraId="68B9C313" w14:textId="77777777" w:rsidR="00B051F2" w:rsidRDefault="00000000">
                            <w:pPr>
                              <w:widowControl/>
                              <w:jc w:val="center"/>
                              <w:rPr>
                                <w:rFonts w:ascii="微软雅黑" w:eastAsia="微软雅黑" w:hAnsi="微软雅黑" w:cs="微软雅黑"/>
                                <w:sz w:val="96"/>
                                <w:szCs w:val="160"/>
                              </w:rPr>
                            </w:pPr>
                            <w:r>
                              <w:rPr>
                                <w:rFonts w:ascii="微软雅黑" w:eastAsia="微软雅黑" w:hAnsi="微软雅黑" w:cs="微软雅黑" w:hint="eastAsia"/>
                                <w:sz w:val="96"/>
                                <w:szCs w:val="160"/>
                              </w:rPr>
                              <w:t>规则手册</w:t>
                            </w:r>
                          </w:p>
                          <w:p w14:paraId="397D8E03" w14:textId="77777777" w:rsidR="00B051F2" w:rsidRDefault="00000000">
                            <w:pPr>
                              <w:jc w:val="distribute"/>
                              <w:rPr>
                                <w:rFonts w:ascii="微软雅黑" w:eastAsia="微软雅黑" w:hAnsi="微软雅黑"/>
                                <w:b/>
                                <w:bCs/>
                                <w:color w:val="FFFFFF" w:themeColor="background1"/>
                                <w:sz w:val="120"/>
                                <w:szCs w:val="120"/>
                              </w:rPr>
                            </w:pPr>
                            <w:r>
                              <w:rPr>
                                <w:rFonts w:ascii="微软雅黑" w:eastAsia="微软雅黑" w:hAnsi="微软雅黑" w:hint="eastAsia"/>
                                <w:b/>
                                <w:bCs/>
                                <w:color w:val="FFFFFF" w:themeColor="background1"/>
                                <w:sz w:val="120"/>
                                <w:szCs w:val="120"/>
                              </w:rPr>
                              <w:t>规则手册</w:t>
                            </w:r>
                            <w:r>
                              <w:rPr>
                                <w:rFonts w:ascii="微软雅黑" w:eastAsia="微软雅黑" w:hAnsi="微软雅黑"/>
                                <w:b/>
                                <w:bCs/>
                                <w:color w:val="FFFFFF" w:themeColor="background1"/>
                                <w:sz w:val="120"/>
                                <w:szCs w:val="120"/>
                              </w:rPr>
                              <w:t>V1.0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1CDFECDA" id="_x0000_t202" coordsize="21600,21600" o:spt="202" path="m,l,21600r21600,l21600,xe">
                <v:stroke joinstyle="miter"/>
                <v:path gradientshapeok="t" o:connecttype="rect"/>
              </v:shapetype>
              <v:shape id="文本框 50" o:spid="_x0000_s1026" type="#_x0000_t202" style="position:absolute;left:0;text-align:left;margin-left:68.95pt;margin-top:89.45pt;width:360.15pt;height:399.8pt;z-index:251676672;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I+WoAgIAAPMDAAAOAAAAZHJzL2Uyb0RvYy54bWysU9uO2yAQfa/Uf0C8N3ayuexGcVbprlJV&#13;&#10;irorpVWfCYbYEjAUSOz06ztg56J2n1Z9gYEzzOXMYfHYakWOwvkaTEGHg5wSYTiUtdkX9Mf39ad7&#13;&#10;SnxgpmQKjCjoSXj6uPz4YdHYuRhBBaoUjmAQ4+eNLWgVgp1nmeeV0MwPwAqDoASnWcCj22elYw1G&#13;&#10;1yob5fk0a8CV1gEX3uPtcwfSZYovpeDhRUovAlEFxdpCWl1ad3HNlgs23ztmq5r3ZbB3VKFZbTDp&#13;&#10;JdQzC4wcXP1PKF1zBx5kGHDQGUhZc5F6wG6G+V/dbCtmReoFyfH2QpP/f2H5t+PWvjoS2s/Q4gAj&#13;&#10;IY31c4+XsZ9WOh13rJQgjhSeLrSJNhCOl+PJ7O4hn1DCEZvks9l4mojNrs+t8+GLAE2iUVCHc0l0&#13;&#10;sePGB0yJrmeXmM3AulYqzUYZ0hR0ejfJ04MLgi+UwYfXYqMV2l3bd7CD8oSNOehm7i1f15h8w3x4&#13;&#10;ZQ6HjL2gcMMLLlIBJoHeoqQC9/ut++iP3CNKSYOiKaj/dWBOUKK+GpzKw3A8jipLB6RlhAd3i+xu&#13;&#10;EXPQT4C6HOIXsTyZ0T+osykd6J+o71XMihAzHHMXNJzNp9BJGf8HF6tVckJdWRY2Zmt5DN3RuToE&#13;&#10;kHViOtLUcdOzh8pKA+h/QZTu7Tl5Xf/q8g8AAAD//wMAUEsDBBQABgAIAAAAIQAEg1N15QAAABAB&#13;&#10;AAAPAAAAZHJzL2Rvd25yZXYueG1sTE9BTsMwELwj8QdrkbhRp0EhbhqnqoIqJEQPLb1wc2I3iRqv&#13;&#10;Q+y2gdeznOCymtHOzs7kq8n27GJG3zmUMJ9FwAzWTnfYSDi8bx4EMB8UatU7NBK+jIdVcXuTq0y7&#13;&#10;K+7MZR8aRiboMyWhDWHIOPd1a6zyMzcYpN3RjVYFomPD9aiuZG57HkfRE7eqQ/rQqsGUralP+7OV&#13;&#10;8FputmpXxVZ89+XL23E9fB4+Einv76bnJY31ElgwU/i7gN8OlB8KCla5M2rPeuKP6YKkBFJBgBQi&#13;&#10;ETGwSsIiFQnwIuf/ixQ/AAAA//8DAFBLAQItABQABgAIAAAAIQC2gziS/gAAAOEBAAATAAAAAAAA&#13;&#10;AAAAAAAAAAAAAABbQ29udGVudF9UeXBlc10ueG1sUEsBAi0AFAAGAAgAAAAhADj9If/WAAAAlAEA&#13;&#10;AAsAAAAAAAAAAAAAAAAALwEAAF9yZWxzLy5yZWxzUEsBAi0AFAAGAAgAAAAhADoj5agCAgAA8wMA&#13;&#10;AA4AAAAAAAAAAAAAAAAALgIAAGRycy9lMm9Eb2MueG1sUEsBAi0AFAAGAAgAAAAhAASDU3XlAAAA&#13;&#10;EAEAAA8AAAAAAAAAAAAAAAAAXAQAAGRycy9kb3ducmV2LnhtbFBLBQYAAAAABAAEAPMAAABuBQAA&#13;&#10;AAA=&#13;&#10;" filled="f" stroked="f" strokeweight=".5pt">
                <v:textbox>
                  <w:txbxContent>
                    <w:p w14:paraId="14ECC806" w14:textId="77777777" w:rsidR="00B051F2" w:rsidRDefault="00000000">
                      <w:pPr>
                        <w:widowControl/>
                        <w:jc w:val="center"/>
                        <w:rPr>
                          <w:rFonts w:ascii="微软雅黑" w:eastAsia="微软雅黑" w:hAnsi="微软雅黑" w:cs="微软雅黑"/>
                          <w:sz w:val="96"/>
                          <w:szCs w:val="160"/>
                        </w:rPr>
                      </w:pPr>
                      <w:r>
                        <w:rPr>
                          <w:rFonts w:ascii="微软雅黑" w:eastAsia="微软雅黑" w:hAnsi="微软雅黑" w:cs="微软雅黑" w:hint="eastAsia"/>
                          <w:sz w:val="96"/>
                          <w:szCs w:val="160"/>
                        </w:rPr>
                        <w:t>优创未来普及赛</w:t>
                      </w:r>
                    </w:p>
                    <w:p w14:paraId="5AC23D62" w14:textId="77777777" w:rsidR="00B051F2" w:rsidRDefault="00000000">
                      <w:pPr>
                        <w:widowControl/>
                        <w:jc w:val="center"/>
                        <w:rPr>
                          <w:rFonts w:ascii="微软雅黑" w:eastAsia="微软雅黑" w:hAnsi="微软雅黑" w:cs="微软雅黑"/>
                          <w:sz w:val="96"/>
                          <w:szCs w:val="160"/>
                        </w:rPr>
                      </w:pPr>
                      <w:r>
                        <w:rPr>
                          <w:rFonts w:ascii="微软雅黑" w:eastAsia="微软雅黑" w:hAnsi="微软雅黑" w:cs="微软雅黑" w:hint="eastAsia"/>
                          <w:sz w:val="96"/>
                          <w:szCs w:val="160"/>
                        </w:rPr>
                        <w:t>小学组</w:t>
                      </w:r>
                    </w:p>
                    <w:p w14:paraId="68B9C313" w14:textId="77777777" w:rsidR="00B051F2" w:rsidRDefault="00000000">
                      <w:pPr>
                        <w:widowControl/>
                        <w:jc w:val="center"/>
                        <w:rPr>
                          <w:rFonts w:ascii="微软雅黑" w:eastAsia="微软雅黑" w:hAnsi="微软雅黑" w:cs="微软雅黑"/>
                          <w:sz w:val="96"/>
                          <w:szCs w:val="160"/>
                        </w:rPr>
                      </w:pPr>
                      <w:r>
                        <w:rPr>
                          <w:rFonts w:ascii="微软雅黑" w:eastAsia="微软雅黑" w:hAnsi="微软雅黑" w:cs="微软雅黑" w:hint="eastAsia"/>
                          <w:sz w:val="96"/>
                          <w:szCs w:val="160"/>
                        </w:rPr>
                        <w:t>规则手册</w:t>
                      </w:r>
                    </w:p>
                    <w:p w14:paraId="397D8E03" w14:textId="77777777" w:rsidR="00B051F2" w:rsidRDefault="00000000">
                      <w:pPr>
                        <w:jc w:val="distribute"/>
                        <w:rPr>
                          <w:rFonts w:ascii="微软雅黑" w:eastAsia="微软雅黑" w:hAnsi="微软雅黑"/>
                          <w:b/>
                          <w:bCs/>
                          <w:color w:val="FFFFFF" w:themeColor="background1"/>
                          <w:sz w:val="120"/>
                          <w:szCs w:val="120"/>
                        </w:rPr>
                      </w:pPr>
                      <w:r>
                        <w:rPr>
                          <w:rFonts w:ascii="微软雅黑" w:eastAsia="微软雅黑" w:hAnsi="微软雅黑" w:hint="eastAsia"/>
                          <w:b/>
                          <w:bCs/>
                          <w:color w:val="FFFFFF" w:themeColor="background1"/>
                          <w:sz w:val="120"/>
                          <w:szCs w:val="120"/>
                        </w:rPr>
                        <w:t>规则手册</w:t>
                      </w:r>
                      <w:r>
                        <w:rPr>
                          <w:rFonts w:ascii="微软雅黑" w:eastAsia="微软雅黑" w:hAnsi="微软雅黑"/>
                          <w:b/>
                          <w:bCs/>
                          <w:color w:val="FFFFFF" w:themeColor="background1"/>
                          <w:sz w:val="120"/>
                          <w:szCs w:val="120"/>
                        </w:rPr>
                        <w:t>V1.0</w:t>
                      </w:r>
                    </w:p>
                  </w:txbxContent>
                </v:textbox>
                <w10:wrap anchorx="margin" anchory="margin"/>
              </v:shape>
            </w:pict>
          </mc:Fallback>
        </mc:AlternateContent>
      </w:r>
    </w:p>
    <w:sdt>
      <w:sdtPr>
        <w:rPr>
          <w:rFonts w:ascii="微软雅黑" w:eastAsia="微软雅黑" w:hAnsi="微软雅黑" w:hint="eastAsia"/>
          <w:b/>
          <w:color w:val="006BE4"/>
          <w:sz w:val="40"/>
          <w:szCs w:val="40"/>
          <w:lang w:val="lt-LT" w:eastAsia="en-US"/>
        </w:rPr>
        <w:id w:val="147475747"/>
        <w15:color w:val="DBDBDB"/>
        <w:docPartObj>
          <w:docPartGallery w:val="Table of Contents"/>
          <w:docPartUnique/>
        </w:docPartObj>
      </w:sdtPr>
      <w:sdtEndPr>
        <w:rPr>
          <w:rFonts w:cs="微软雅黑"/>
          <w:bCs/>
          <w:color w:val="00B0F0"/>
          <w:szCs w:val="44"/>
          <w:lang w:val="en-US" w:eastAsia="zh-CN"/>
        </w:rPr>
      </w:sdtEndPr>
      <w:sdtContent>
        <w:p w14:paraId="15AE9D3D" w14:textId="77777777" w:rsidR="00B051F2" w:rsidRDefault="00000000">
          <w:pPr>
            <w:jc w:val="center"/>
          </w:pPr>
          <w:r>
            <w:rPr>
              <w:rFonts w:ascii="宋体" w:eastAsia="宋体" w:hAnsi="宋体"/>
            </w:rPr>
            <w:t>目录</w:t>
          </w:r>
        </w:p>
        <w:p w14:paraId="66D2E282" w14:textId="77777777" w:rsidR="00B051F2" w:rsidRDefault="00000000">
          <w:pPr>
            <w:pStyle w:val="TOC1"/>
            <w:tabs>
              <w:tab w:val="right" w:leader="dot" w:pos="10064"/>
            </w:tabs>
          </w:pPr>
          <w:r>
            <w:rPr>
              <w:rFonts w:ascii="微软雅黑" w:eastAsia="微软雅黑" w:hAnsi="微软雅黑" w:cs="微软雅黑" w:hint="eastAsia"/>
              <w:color w:val="00B0F0"/>
              <w:sz w:val="36"/>
              <w:szCs w:val="44"/>
            </w:rPr>
            <w:fldChar w:fldCharType="begin"/>
          </w:r>
          <w:r>
            <w:rPr>
              <w:rFonts w:ascii="微软雅黑" w:eastAsia="微软雅黑" w:hAnsi="微软雅黑" w:cs="微软雅黑" w:hint="eastAsia"/>
              <w:color w:val="00B0F0"/>
              <w:sz w:val="36"/>
              <w:szCs w:val="44"/>
            </w:rPr>
            <w:instrText xml:space="preserve">TOC \o "1-3" \h \u </w:instrText>
          </w:r>
          <w:r>
            <w:rPr>
              <w:rFonts w:ascii="微软雅黑" w:eastAsia="微软雅黑" w:hAnsi="微软雅黑" w:cs="微软雅黑" w:hint="eastAsia"/>
              <w:color w:val="00B0F0"/>
              <w:sz w:val="36"/>
              <w:szCs w:val="44"/>
            </w:rPr>
            <w:fldChar w:fldCharType="separate"/>
          </w:r>
          <w:hyperlink w:anchor="_Toc30761" w:history="1">
            <w:r>
              <w:rPr>
                <w:rFonts w:ascii="微软雅黑" w:eastAsia="微软雅黑" w:hAnsi="微软雅黑" w:cs="微软雅黑"/>
                <w:szCs w:val="28"/>
              </w:rPr>
              <w:t xml:space="preserve">1. </w:t>
            </w:r>
            <w:r>
              <w:rPr>
                <w:rFonts w:ascii="微软雅黑" w:eastAsia="微软雅黑" w:hAnsi="微软雅黑" w:cs="微软雅黑" w:hint="eastAsia"/>
                <w:szCs w:val="28"/>
              </w:rPr>
              <w:t>参赛要求</w:t>
            </w:r>
            <w:r>
              <w:tab/>
            </w:r>
            <w:r>
              <w:fldChar w:fldCharType="begin"/>
            </w:r>
            <w:r>
              <w:instrText xml:space="preserve"> PAGEREF _Toc30761 \h </w:instrText>
            </w:r>
            <w:r>
              <w:fldChar w:fldCharType="separate"/>
            </w:r>
            <w:r>
              <w:t>5</w:t>
            </w:r>
            <w:r>
              <w:fldChar w:fldCharType="end"/>
            </w:r>
          </w:hyperlink>
        </w:p>
        <w:p w14:paraId="43487BA7" w14:textId="77777777" w:rsidR="00B051F2" w:rsidRDefault="00000000">
          <w:pPr>
            <w:pStyle w:val="TOC2"/>
            <w:tabs>
              <w:tab w:val="right" w:leader="dot" w:pos="10064"/>
            </w:tabs>
          </w:pPr>
          <w:hyperlink w:anchor="_Toc11768" w:history="1">
            <w:r>
              <w:rPr>
                <w:rFonts w:ascii="微软雅黑" w:eastAsia="微软雅黑" w:hAnsi="微软雅黑" w:cs="微软雅黑"/>
                <w:bCs/>
              </w:rPr>
              <w:t xml:space="preserve">1.1 </w:t>
            </w:r>
            <w:r>
              <w:rPr>
                <w:rFonts w:ascii="微软雅黑" w:eastAsia="微软雅黑" w:hAnsi="微软雅黑" w:cs="微软雅黑" w:hint="eastAsia"/>
                <w:bCs/>
              </w:rPr>
              <w:t>参赛队构成</w:t>
            </w:r>
            <w:r>
              <w:tab/>
            </w:r>
            <w:r>
              <w:fldChar w:fldCharType="begin"/>
            </w:r>
            <w:r>
              <w:instrText xml:space="preserve"> PAGEREF _Toc11768 \h </w:instrText>
            </w:r>
            <w:r>
              <w:fldChar w:fldCharType="separate"/>
            </w:r>
            <w:r>
              <w:t>5</w:t>
            </w:r>
            <w:r>
              <w:fldChar w:fldCharType="end"/>
            </w:r>
          </w:hyperlink>
        </w:p>
        <w:p w14:paraId="4EBC9B1F" w14:textId="77777777" w:rsidR="00B051F2" w:rsidRDefault="00000000">
          <w:pPr>
            <w:pStyle w:val="TOC2"/>
            <w:tabs>
              <w:tab w:val="right" w:leader="dot" w:pos="10064"/>
            </w:tabs>
          </w:pPr>
          <w:hyperlink w:anchor="_Toc9862" w:history="1">
            <w:r>
              <w:rPr>
                <w:rFonts w:ascii="微软雅黑" w:eastAsia="微软雅黑" w:hAnsi="微软雅黑" w:cs="微软雅黑"/>
              </w:rPr>
              <w:t xml:space="preserve">1.2 </w:t>
            </w:r>
            <w:r>
              <w:rPr>
                <w:rFonts w:ascii="微软雅黑" w:eastAsia="微软雅黑" w:hAnsi="微软雅黑" w:cs="微软雅黑" w:hint="eastAsia"/>
                <w:bCs/>
              </w:rPr>
              <w:t>年龄规定</w:t>
            </w:r>
            <w:r>
              <w:tab/>
            </w:r>
            <w:r>
              <w:fldChar w:fldCharType="begin"/>
            </w:r>
            <w:r>
              <w:instrText xml:space="preserve"> PAGEREF _Toc9862 \h </w:instrText>
            </w:r>
            <w:r>
              <w:fldChar w:fldCharType="separate"/>
            </w:r>
            <w:r>
              <w:t>5</w:t>
            </w:r>
            <w:r>
              <w:fldChar w:fldCharType="end"/>
            </w:r>
          </w:hyperlink>
        </w:p>
        <w:p w14:paraId="3497CBDB" w14:textId="77777777" w:rsidR="00B051F2" w:rsidRDefault="00000000">
          <w:pPr>
            <w:pStyle w:val="TOC2"/>
            <w:tabs>
              <w:tab w:val="right" w:leader="dot" w:pos="10064"/>
            </w:tabs>
          </w:pPr>
          <w:hyperlink w:anchor="_Toc1560" w:history="1">
            <w:r>
              <w:rPr>
                <w:rFonts w:ascii="微软雅黑" w:eastAsia="微软雅黑" w:hAnsi="微软雅黑" w:cs="微软雅黑"/>
                <w:bCs/>
              </w:rPr>
              <w:t xml:space="preserve">1.3 </w:t>
            </w:r>
            <w:r>
              <w:rPr>
                <w:rFonts w:ascii="微软雅黑" w:eastAsia="微软雅黑" w:hAnsi="微软雅黑" w:cs="微软雅黑" w:hint="eastAsia"/>
                <w:bCs/>
              </w:rPr>
              <w:t>机器人数量</w:t>
            </w:r>
            <w:r>
              <w:tab/>
            </w:r>
            <w:r>
              <w:fldChar w:fldCharType="begin"/>
            </w:r>
            <w:r>
              <w:instrText xml:space="preserve"> PAGEREF _Toc1560 \h </w:instrText>
            </w:r>
            <w:r>
              <w:fldChar w:fldCharType="separate"/>
            </w:r>
            <w:r>
              <w:t>5</w:t>
            </w:r>
            <w:r>
              <w:fldChar w:fldCharType="end"/>
            </w:r>
          </w:hyperlink>
        </w:p>
        <w:p w14:paraId="3E7450FF" w14:textId="77777777" w:rsidR="00B051F2" w:rsidRDefault="00000000">
          <w:pPr>
            <w:pStyle w:val="TOC2"/>
            <w:tabs>
              <w:tab w:val="right" w:leader="dot" w:pos="10064"/>
            </w:tabs>
          </w:pPr>
          <w:hyperlink w:anchor="_Toc1567" w:history="1">
            <w:r>
              <w:rPr>
                <w:rFonts w:ascii="微软雅黑" w:eastAsia="微软雅黑" w:hAnsi="微软雅黑" w:cs="微软雅黑"/>
                <w:bCs/>
              </w:rPr>
              <w:t xml:space="preserve">1.4 </w:t>
            </w:r>
            <w:r>
              <w:rPr>
                <w:rFonts w:ascii="微软雅黑" w:eastAsia="微软雅黑" w:hAnsi="微软雅黑" w:cs="微软雅黑" w:hint="eastAsia"/>
                <w:bCs/>
              </w:rPr>
              <w:t>报名渠道</w:t>
            </w:r>
            <w:r>
              <w:tab/>
            </w:r>
            <w:r>
              <w:fldChar w:fldCharType="begin"/>
            </w:r>
            <w:r>
              <w:instrText xml:space="preserve"> PAGEREF _Toc1567 \h </w:instrText>
            </w:r>
            <w:r>
              <w:fldChar w:fldCharType="separate"/>
            </w:r>
            <w:r>
              <w:t>5</w:t>
            </w:r>
            <w:r>
              <w:fldChar w:fldCharType="end"/>
            </w:r>
          </w:hyperlink>
        </w:p>
        <w:p w14:paraId="0F542892" w14:textId="77777777" w:rsidR="00B051F2" w:rsidRDefault="00000000">
          <w:pPr>
            <w:pStyle w:val="TOC1"/>
            <w:tabs>
              <w:tab w:val="right" w:leader="dot" w:pos="10064"/>
            </w:tabs>
          </w:pPr>
          <w:hyperlink w:anchor="_Toc31365" w:history="1">
            <w:r>
              <w:rPr>
                <w:rFonts w:ascii="微软雅黑" w:eastAsia="微软雅黑" w:hAnsi="微软雅黑" w:cs="微软雅黑"/>
                <w:szCs w:val="28"/>
              </w:rPr>
              <w:t xml:space="preserve">2. </w:t>
            </w:r>
            <w:r>
              <w:rPr>
                <w:rFonts w:ascii="微软雅黑" w:eastAsia="微软雅黑" w:hAnsi="微软雅黑" w:cs="微软雅黑" w:hint="eastAsia"/>
                <w:szCs w:val="28"/>
              </w:rPr>
              <w:t>竞赛场地</w:t>
            </w:r>
            <w:r>
              <w:tab/>
            </w:r>
            <w:r>
              <w:fldChar w:fldCharType="begin"/>
            </w:r>
            <w:r>
              <w:instrText xml:space="preserve"> PAGEREF _Toc31365 \h </w:instrText>
            </w:r>
            <w:r>
              <w:fldChar w:fldCharType="separate"/>
            </w:r>
            <w:r>
              <w:t>5</w:t>
            </w:r>
            <w:r>
              <w:fldChar w:fldCharType="end"/>
            </w:r>
          </w:hyperlink>
        </w:p>
        <w:p w14:paraId="2AA52C07" w14:textId="77777777" w:rsidR="00B051F2" w:rsidRDefault="00000000">
          <w:pPr>
            <w:pStyle w:val="TOC2"/>
            <w:tabs>
              <w:tab w:val="right" w:leader="dot" w:pos="10064"/>
            </w:tabs>
          </w:pPr>
          <w:hyperlink w:anchor="_Toc3540" w:history="1">
            <w:r>
              <w:rPr>
                <w:rFonts w:ascii="微软雅黑" w:eastAsia="微软雅黑" w:hAnsi="微软雅黑" w:cs="微软雅黑"/>
                <w:bCs/>
              </w:rPr>
              <w:t xml:space="preserve">2.1 </w:t>
            </w:r>
            <w:r>
              <w:rPr>
                <w:rFonts w:ascii="微软雅黑" w:eastAsia="微软雅黑" w:hAnsi="微软雅黑" w:cs="微软雅黑" w:hint="eastAsia"/>
                <w:bCs/>
              </w:rPr>
              <w:t>概述</w:t>
            </w:r>
            <w:r>
              <w:tab/>
            </w:r>
            <w:r>
              <w:fldChar w:fldCharType="begin"/>
            </w:r>
            <w:r>
              <w:instrText xml:space="preserve"> PAGEREF _Toc3540 \h </w:instrText>
            </w:r>
            <w:r>
              <w:fldChar w:fldCharType="separate"/>
            </w:r>
            <w:r>
              <w:t>5</w:t>
            </w:r>
            <w:r>
              <w:fldChar w:fldCharType="end"/>
            </w:r>
          </w:hyperlink>
        </w:p>
        <w:p w14:paraId="1D96CADB" w14:textId="77777777" w:rsidR="00B051F2" w:rsidRDefault="00000000">
          <w:pPr>
            <w:pStyle w:val="TOC2"/>
            <w:tabs>
              <w:tab w:val="right" w:leader="dot" w:pos="10064"/>
            </w:tabs>
          </w:pPr>
          <w:hyperlink w:anchor="_Toc22680" w:history="1">
            <w:r>
              <w:rPr>
                <w:rFonts w:ascii="微软雅黑" w:eastAsia="微软雅黑" w:hAnsi="微软雅黑" w:cs="微软雅黑"/>
                <w:bCs/>
              </w:rPr>
              <w:t xml:space="preserve">2.2 </w:t>
            </w:r>
            <w:r>
              <w:rPr>
                <w:rFonts w:ascii="微软雅黑" w:eastAsia="微软雅黑" w:hAnsi="微软雅黑" w:cs="微软雅黑" w:hint="eastAsia"/>
                <w:bCs/>
              </w:rPr>
              <w:t>照明条件</w:t>
            </w:r>
            <w:r>
              <w:tab/>
            </w:r>
            <w:r>
              <w:fldChar w:fldCharType="begin"/>
            </w:r>
            <w:r>
              <w:instrText xml:space="preserve"> PAGEREF _Toc22680 \h </w:instrText>
            </w:r>
            <w:r>
              <w:fldChar w:fldCharType="separate"/>
            </w:r>
            <w:r>
              <w:t>5</w:t>
            </w:r>
            <w:r>
              <w:fldChar w:fldCharType="end"/>
            </w:r>
          </w:hyperlink>
        </w:p>
        <w:p w14:paraId="3CF103E2" w14:textId="77777777" w:rsidR="00B051F2" w:rsidRDefault="00000000">
          <w:pPr>
            <w:pStyle w:val="TOC2"/>
            <w:tabs>
              <w:tab w:val="right" w:leader="dot" w:pos="10064"/>
            </w:tabs>
          </w:pPr>
          <w:hyperlink w:anchor="_Toc10154" w:history="1">
            <w:r>
              <w:rPr>
                <w:rFonts w:ascii="微软雅黑" w:eastAsia="微软雅黑" w:hAnsi="微软雅黑" w:cs="微软雅黑"/>
                <w:bCs/>
              </w:rPr>
              <w:t xml:space="preserve">2.3 </w:t>
            </w:r>
            <w:r>
              <w:rPr>
                <w:rFonts w:ascii="微软雅黑" w:eastAsia="微软雅黑" w:hAnsi="微软雅黑" w:cs="微软雅黑" w:hint="eastAsia"/>
                <w:bCs/>
              </w:rPr>
              <w:t>场地说明</w:t>
            </w:r>
            <w:r>
              <w:tab/>
            </w:r>
            <w:r>
              <w:fldChar w:fldCharType="begin"/>
            </w:r>
            <w:r>
              <w:instrText xml:space="preserve"> PAGEREF _Toc10154 \h </w:instrText>
            </w:r>
            <w:r>
              <w:fldChar w:fldCharType="separate"/>
            </w:r>
            <w:r>
              <w:t>6</w:t>
            </w:r>
            <w:r>
              <w:fldChar w:fldCharType="end"/>
            </w:r>
          </w:hyperlink>
        </w:p>
        <w:p w14:paraId="052EC428" w14:textId="77777777" w:rsidR="00B051F2" w:rsidRDefault="00000000">
          <w:pPr>
            <w:pStyle w:val="TOC3"/>
            <w:tabs>
              <w:tab w:val="right" w:leader="dot" w:pos="10064"/>
            </w:tabs>
          </w:pPr>
          <w:hyperlink w:anchor="_Toc13321" w:history="1">
            <w:r>
              <w:rPr>
                <w:rFonts w:ascii="微软雅黑" w:eastAsia="微软雅黑" w:hAnsi="微软雅黑" w:cs="微软雅黑"/>
                <w:szCs w:val="18"/>
              </w:rPr>
              <w:t xml:space="preserve">2.3.1 </w:t>
            </w:r>
            <w:r>
              <w:rPr>
                <w:rFonts w:ascii="微软雅黑" w:eastAsia="微软雅黑" w:hAnsi="微软雅黑" w:cs="微软雅黑" w:hint="eastAsia"/>
              </w:rPr>
              <w:t>小球得分区</w:t>
            </w:r>
            <w:r>
              <w:tab/>
            </w:r>
            <w:r>
              <w:fldChar w:fldCharType="begin"/>
            </w:r>
            <w:r>
              <w:instrText xml:space="preserve"> PAGEREF _Toc13321 \h </w:instrText>
            </w:r>
            <w:r>
              <w:fldChar w:fldCharType="separate"/>
            </w:r>
            <w:r>
              <w:t>6</w:t>
            </w:r>
            <w:r>
              <w:fldChar w:fldCharType="end"/>
            </w:r>
          </w:hyperlink>
        </w:p>
        <w:p w14:paraId="6E27D7D8" w14:textId="77777777" w:rsidR="00B051F2" w:rsidRDefault="00000000">
          <w:pPr>
            <w:pStyle w:val="TOC3"/>
            <w:tabs>
              <w:tab w:val="right" w:leader="dot" w:pos="10064"/>
            </w:tabs>
          </w:pPr>
          <w:hyperlink w:anchor="_Toc19227" w:history="1">
            <w:r>
              <w:rPr>
                <w:rFonts w:ascii="微软雅黑" w:eastAsia="微软雅黑" w:hAnsi="微软雅黑" w:cs="微软雅黑"/>
                <w:szCs w:val="18"/>
              </w:rPr>
              <w:t xml:space="preserve">2.3.2 </w:t>
            </w:r>
            <w:r>
              <w:rPr>
                <w:rFonts w:ascii="微软雅黑" w:eastAsia="微软雅黑" w:hAnsi="微软雅黑" w:cs="微软雅黑" w:hint="eastAsia"/>
              </w:rPr>
              <w:t>启动区</w:t>
            </w:r>
            <w:r>
              <w:tab/>
            </w:r>
            <w:r>
              <w:fldChar w:fldCharType="begin"/>
            </w:r>
            <w:r>
              <w:instrText xml:space="preserve"> PAGEREF _Toc19227 \h </w:instrText>
            </w:r>
            <w:r>
              <w:fldChar w:fldCharType="separate"/>
            </w:r>
            <w:r>
              <w:t>7</w:t>
            </w:r>
            <w:r>
              <w:fldChar w:fldCharType="end"/>
            </w:r>
          </w:hyperlink>
        </w:p>
        <w:p w14:paraId="099064D8" w14:textId="77777777" w:rsidR="00B051F2" w:rsidRDefault="00000000">
          <w:pPr>
            <w:pStyle w:val="TOC3"/>
            <w:tabs>
              <w:tab w:val="right" w:leader="dot" w:pos="10064"/>
            </w:tabs>
          </w:pPr>
          <w:hyperlink w:anchor="_Toc5767" w:history="1">
            <w:r>
              <w:rPr>
                <w:rFonts w:ascii="微软雅黑" w:eastAsia="微软雅黑" w:hAnsi="微软雅黑" w:cs="微软雅黑"/>
                <w:szCs w:val="18"/>
              </w:rPr>
              <w:t xml:space="preserve">2.3.3 </w:t>
            </w:r>
            <w:r>
              <w:rPr>
                <w:rFonts w:ascii="微软雅黑" w:eastAsia="微软雅黑" w:hAnsi="微软雅黑" w:cs="微软雅黑" w:hint="eastAsia"/>
              </w:rPr>
              <w:t>球仓</w:t>
            </w:r>
            <w:r>
              <w:tab/>
            </w:r>
            <w:r>
              <w:fldChar w:fldCharType="begin"/>
            </w:r>
            <w:r>
              <w:instrText xml:space="preserve"> PAGEREF _Toc5767 \h </w:instrText>
            </w:r>
            <w:r>
              <w:fldChar w:fldCharType="separate"/>
            </w:r>
            <w:r>
              <w:t>7</w:t>
            </w:r>
            <w:r>
              <w:fldChar w:fldCharType="end"/>
            </w:r>
          </w:hyperlink>
        </w:p>
        <w:p w14:paraId="03797130" w14:textId="77777777" w:rsidR="00B051F2" w:rsidRDefault="00000000">
          <w:pPr>
            <w:pStyle w:val="TOC3"/>
            <w:tabs>
              <w:tab w:val="right" w:leader="dot" w:pos="10064"/>
            </w:tabs>
          </w:pPr>
          <w:hyperlink w:anchor="_Toc29390" w:history="1">
            <w:r>
              <w:rPr>
                <w:rFonts w:ascii="微软雅黑" w:eastAsia="微软雅黑" w:hAnsi="微软雅黑" w:cs="微软雅黑"/>
                <w:bCs/>
                <w:szCs w:val="18"/>
              </w:rPr>
              <w:t xml:space="preserve">2.3.4 </w:t>
            </w:r>
            <w:r>
              <w:rPr>
                <w:rFonts w:ascii="微软雅黑" w:eastAsia="微软雅黑" w:hAnsi="微软雅黑" w:cs="微软雅黑" w:hint="eastAsia"/>
              </w:rPr>
              <w:t>限制活动区</w:t>
            </w:r>
            <w:r>
              <w:tab/>
            </w:r>
            <w:r>
              <w:fldChar w:fldCharType="begin"/>
            </w:r>
            <w:r>
              <w:instrText xml:space="preserve"> PAGEREF _Toc29390 \h </w:instrText>
            </w:r>
            <w:r>
              <w:fldChar w:fldCharType="separate"/>
            </w:r>
            <w:r>
              <w:t>7</w:t>
            </w:r>
            <w:r>
              <w:fldChar w:fldCharType="end"/>
            </w:r>
          </w:hyperlink>
        </w:p>
        <w:p w14:paraId="64F7F32F" w14:textId="77777777" w:rsidR="00B051F2" w:rsidRDefault="00000000">
          <w:pPr>
            <w:pStyle w:val="TOC1"/>
            <w:tabs>
              <w:tab w:val="right" w:leader="dot" w:pos="10064"/>
            </w:tabs>
          </w:pPr>
          <w:hyperlink w:anchor="_Toc4358" w:history="1">
            <w:r>
              <w:rPr>
                <w:rFonts w:ascii="微软雅黑" w:eastAsia="微软雅黑" w:hAnsi="微软雅黑" w:cs="微软雅黑"/>
                <w:szCs w:val="28"/>
              </w:rPr>
              <w:t xml:space="preserve">3. </w:t>
            </w:r>
            <w:r>
              <w:rPr>
                <w:rFonts w:ascii="微软雅黑" w:eastAsia="微软雅黑" w:hAnsi="微软雅黑" w:cs="微软雅黑" w:hint="eastAsia"/>
                <w:szCs w:val="28"/>
              </w:rPr>
              <w:t>竞赛道具</w:t>
            </w:r>
            <w:r>
              <w:tab/>
            </w:r>
            <w:r>
              <w:fldChar w:fldCharType="begin"/>
            </w:r>
            <w:r>
              <w:instrText xml:space="preserve"> PAGEREF _Toc4358 \h </w:instrText>
            </w:r>
            <w:r>
              <w:fldChar w:fldCharType="separate"/>
            </w:r>
            <w:r>
              <w:t>8</w:t>
            </w:r>
            <w:r>
              <w:fldChar w:fldCharType="end"/>
            </w:r>
          </w:hyperlink>
        </w:p>
        <w:p w14:paraId="17394D7C" w14:textId="77777777" w:rsidR="00B051F2" w:rsidRDefault="00000000">
          <w:pPr>
            <w:pStyle w:val="TOC2"/>
            <w:tabs>
              <w:tab w:val="right" w:leader="dot" w:pos="10064"/>
            </w:tabs>
          </w:pPr>
          <w:hyperlink w:anchor="_Toc4391" w:history="1">
            <w:r>
              <w:rPr>
                <w:rFonts w:ascii="微软雅黑" w:eastAsia="微软雅黑" w:hAnsi="微软雅黑" w:cs="微软雅黑"/>
                <w:bCs/>
              </w:rPr>
              <w:t xml:space="preserve">3.1 </w:t>
            </w:r>
            <w:r>
              <w:rPr>
                <w:rFonts w:ascii="微软雅黑" w:eastAsia="微软雅黑" w:hAnsi="微软雅黑" w:cs="微软雅黑" w:hint="eastAsia"/>
                <w:bCs/>
              </w:rPr>
              <w:t>道具清单</w:t>
            </w:r>
            <w:r>
              <w:tab/>
            </w:r>
            <w:r>
              <w:fldChar w:fldCharType="begin"/>
            </w:r>
            <w:r>
              <w:instrText xml:space="preserve"> PAGEREF _Toc4391 \h </w:instrText>
            </w:r>
            <w:r>
              <w:fldChar w:fldCharType="separate"/>
            </w:r>
            <w:r>
              <w:t>8</w:t>
            </w:r>
            <w:r>
              <w:fldChar w:fldCharType="end"/>
            </w:r>
          </w:hyperlink>
        </w:p>
        <w:p w14:paraId="0C5E47BF" w14:textId="77777777" w:rsidR="00B051F2" w:rsidRDefault="00000000">
          <w:pPr>
            <w:pStyle w:val="TOC2"/>
            <w:tabs>
              <w:tab w:val="right" w:leader="dot" w:pos="10064"/>
            </w:tabs>
          </w:pPr>
          <w:hyperlink w:anchor="_Toc25746" w:history="1">
            <w:r>
              <w:rPr>
                <w:rFonts w:ascii="微软雅黑" w:eastAsia="微软雅黑" w:hAnsi="微软雅黑" w:cs="微软雅黑"/>
                <w:bCs/>
              </w:rPr>
              <w:t xml:space="preserve">3.2 </w:t>
            </w:r>
            <w:r>
              <w:rPr>
                <w:rFonts w:ascii="微软雅黑" w:eastAsia="微软雅黑" w:hAnsi="微软雅黑" w:cs="微软雅黑" w:hint="eastAsia"/>
                <w:bCs/>
              </w:rPr>
              <w:t>小球</w:t>
            </w:r>
            <w:r>
              <w:tab/>
            </w:r>
            <w:r>
              <w:fldChar w:fldCharType="begin"/>
            </w:r>
            <w:r>
              <w:instrText xml:space="preserve"> PAGEREF _Toc25746 \h </w:instrText>
            </w:r>
            <w:r>
              <w:fldChar w:fldCharType="separate"/>
            </w:r>
            <w:r>
              <w:t>8</w:t>
            </w:r>
            <w:r>
              <w:fldChar w:fldCharType="end"/>
            </w:r>
          </w:hyperlink>
        </w:p>
        <w:p w14:paraId="17F3189F" w14:textId="77777777" w:rsidR="00B051F2" w:rsidRDefault="00000000">
          <w:pPr>
            <w:pStyle w:val="TOC2"/>
            <w:tabs>
              <w:tab w:val="right" w:leader="dot" w:pos="10064"/>
            </w:tabs>
          </w:pPr>
          <w:hyperlink w:anchor="_Toc599" w:history="1">
            <w:r>
              <w:rPr>
                <w:rFonts w:ascii="微软雅黑" w:eastAsia="微软雅黑" w:hAnsi="微软雅黑" w:cs="微软雅黑"/>
                <w:bCs/>
              </w:rPr>
              <w:t xml:space="preserve">3.3 </w:t>
            </w:r>
            <w:r>
              <w:rPr>
                <w:rFonts w:ascii="微软雅黑" w:eastAsia="微软雅黑" w:hAnsi="微软雅黑" w:cs="微软雅黑" w:hint="eastAsia"/>
                <w:bCs/>
              </w:rPr>
              <w:t>球篮</w:t>
            </w:r>
            <w:r>
              <w:tab/>
            </w:r>
            <w:r>
              <w:fldChar w:fldCharType="begin"/>
            </w:r>
            <w:r>
              <w:instrText xml:space="preserve"> PAGEREF _Toc599 \h </w:instrText>
            </w:r>
            <w:r>
              <w:fldChar w:fldCharType="separate"/>
            </w:r>
            <w:r>
              <w:t>9</w:t>
            </w:r>
            <w:r>
              <w:fldChar w:fldCharType="end"/>
            </w:r>
          </w:hyperlink>
        </w:p>
        <w:p w14:paraId="64044202" w14:textId="77777777" w:rsidR="00B051F2" w:rsidRDefault="00000000">
          <w:pPr>
            <w:pStyle w:val="TOC2"/>
            <w:tabs>
              <w:tab w:val="right" w:leader="dot" w:pos="10064"/>
            </w:tabs>
          </w:pPr>
          <w:hyperlink w:anchor="_Toc26280" w:history="1">
            <w:r>
              <w:rPr>
                <w:rFonts w:ascii="微软雅黑" w:eastAsia="微软雅黑" w:hAnsi="微软雅黑" w:cs="微软雅黑"/>
                <w:bCs/>
              </w:rPr>
              <w:t xml:space="preserve">3.4 </w:t>
            </w:r>
            <w:r>
              <w:rPr>
                <w:rFonts w:ascii="微软雅黑" w:eastAsia="微软雅黑" w:hAnsi="微软雅黑" w:cs="微软雅黑" w:hint="eastAsia"/>
                <w:bCs/>
              </w:rPr>
              <w:t>符号塔</w:t>
            </w:r>
            <w:r>
              <w:tab/>
            </w:r>
            <w:r>
              <w:fldChar w:fldCharType="begin"/>
            </w:r>
            <w:r>
              <w:instrText xml:space="preserve"> PAGEREF _Toc26280 \h </w:instrText>
            </w:r>
            <w:r>
              <w:fldChar w:fldCharType="separate"/>
            </w:r>
            <w:r>
              <w:t>9</w:t>
            </w:r>
            <w:r>
              <w:fldChar w:fldCharType="end"/>
            </w:r>
          </w:hyperlink>
        </w:p>
        <w:p w14:paraId="1265340D" w14:textId="77777777" w:rsidR="00B051F2" w:rsidRDefault="00000000">
          <w:pPr>
            <w:pStyle w:val="TOC1"/>
            <w:tabs>
              <w:tab w:val="right" w:leader="dot" w:pos="10064"/>
            </w:tabs>
          </w:pPr>
          <w:hyperlink w:anchor="_Toc12231" w:history="1">
            <w:r>
              <w:rPr>
                <w:rFonts w:ascii="微软雅黑" w:eastAsia="微软雅黑" w:hAnsi="微软雅黑" w:cs="微软雅黑"/>
                <w:szCs w:val="28"/>
              </w:rPr>
              <w:t xml:space="preserve">4. </w:t>
            </w:r>
            <w:r>
              <w:rPr>
                <w:rFonts w:ascii="微软雅黑" w:eastAsia="微软雅黑" w:hAnsi="微软雅黑" w:cs="微软雅黑" w:hint="eastAsia"/>
                <w:szCs w:val="28"/>
              </w:rPr>
              <w:t>竞赛赛制</w:t>
            </w:r>
            <w:r>
              <w:tab/>
            </w:r>
            <w:r>
              <w:fldChar w:fldCharType="begin"/>
            </w:r>
            <w:r>
              <w:instrText xml:space="preserve"> PAGEREF _Toc12231 \h </w:instrText>
            </w:r>
            <w:r>
              <w:fldChar w:fldCharType="separate"/>
            </w:r>
            <w:r>
              <w:t>10</w:t>
            </w:r>
            <w:r>
              <w:fldChar w:fldCharType="end"/>
            </w:r>
          </w:hyperlink>
        </w:p>
        <w:p w14:paraId="4F8A8AB9" w14:textId="77777777" w:rsidR="00B051F2" w:rsidRDefault="00000000">
          <w:pPr>
            <w:pStyle w:val="TOC2"/>
            <w:tabs>
              <w:tab w:val="right" w:leader="dot" w:pos="10064"/>
            </w:tabs>
          </w:pPr>
          <w:hyperlink w:anchor="_Toc9570" w:history="1">
            <w:r>
              <w:rPr>
                <w:rFonts w:ascii="微软雅黑" w:eastAsia="微软雅黑" w:hAnsi="微软雅黑" w:cs="微软雅黑"/>
                <w:bCs/>
              </w:rPr>
              <w:t xml:space="preserve">4.1 </w:t>
            </w:r>
            <w:r>
              <w:rPr>
                <w:rFonts w:ascii="微软雅黑" w:eastAsia="微软雅黑" w:hAnsi="微软雅黑" w:cs="微软雅黑" w:hint="eastAsia"/>
                <w:bCs/>
              </w:rPr>
              <w:t>练习赛</w:t>
            </w:r>
            <w:r>
              <w:tab/>
            </w:r>
            <w:r>
              <w:fldChar w:fldCharType="begin"/>
            </w:r>
            <w:r>
              <w:instrText xml:space="preserve"> PAGEREF _Toc9570 \h </w:instrText>
            </w:r>
            <w:r>
              <w:fldChar w:fldCharType="separate"/>
            </w:r>
            <w:r>
              <w:t>10</w:t>
            </w:r>
            <w:r>
              <w:fldChar w:fldCharType="end"/>
            </w:r>
          </w:hyperlink>
        </w:p>
        <w:p w14:paraId="10F8B74C" w14:textId="77777777" w:rsidR="00B051F2" w:rsidRDefault="00000000">
          <w:pPr>
            <w:pStyle w:val="TOC2"/>
            <w:tabs>
              <w:tab w:val="right" w:leader="dot" w:pos="10064"/>
            </w:tabs>
          </w:pPr>
          <w:hyperlink w:anchor="_Toc30749" w:history="1">
            <w:r>
              <w:rPr>
                <w:rFonts w:ascii="微软雅黑" w:eastAsia="微软雅黑" w:hAnsi="微软雅黑" w:cs="微软雅黑"/>
                <w:bCs/>
              </w:rPr>
              <w:t xml:space="preserve">4.2 </w:t>
            </w:r>
            <w:r>
              <w:rPr>
                <w:rFonts w:ascii="微软雅黑" w:eastAsia="微软雅黑" w:hAnsi="微软雅黑" w:cs="微软雅黑" w:hint="eastAsia"/>
                <w:bCs/>
              </w:rPr>
              <w:t>排位赛</w:t>
            </w:r>
            <w:r>
              <w:tab/>
            </w:r>
            <w:r>
              <w:fldChar w:fldCharType="begin"/>
            </w:r>
            <w:r>
              <w:instrText xml:space="preserve"> PAGEREF _Toc30749 \h </w:instrText>
            </w:r>
            <w:r>
              <w:fldChar w:fldCharType="separate"/>
            </w:r>
            <w:r>
              <w:t>10</w:t>
            </w:r>
            <w:r>
              <w:fldChar w:fldCharType="end"/>
            </w:r>
          </w:hyperlink>
        </w:p>
        <w:p w14:paraId="309C9B27" w14:textId="77777777" w:rsidR="00B051F2" w:rsidRDefault="00000000">
          <w:pPr>
            <w:pStyle w:val="TOC2"/>
            <w:tabs>
              <w:tab w:val="right" w:leader="dot" w:pos="10064"/>
            </w:tabs>
          </w:pPr>
          <w:hyperlink w:anchor="_Toc12793" w:history="1">
            <w:r>
              <w:rPr>
                <w:rFonts w:ascii="微软雅黑" w:eastAsia="微软雅黑" w:hAnsi="微软雅黑" w:cs="微软雅黑"/>
                <w:bCs/>
              </w:rPr>
              <w:t xml:space="preserve">4.3 </w:t>
            </w:r>
            <w:r>
              <w:rPr>
                <w:rFonts w:ascii="微软雅黑" w:eastAsia="微软雅黑" w:hAnsi="微软雅黑" w:cs="微软雅黑" w:hint="eastAsia"/>
                <w:bCs/>
              </w:rPr>
              <w:t>淘汰赛</w:t>
            </w:r>
            <w:r>
              <w:tab/>
            </w:r>
            <w:r>
              <w:fldChar w:fldCharType="begin"/>
            </w:r>
            <w:r>
              <w:instrText xml:space="preserve"> PAGEREF _Toc12793 \h </w:instrText>
            </w:r>
            <w:r>
              <w:fldChar w:fldCharType="separate"/>
            </w:r>
            <w:r>
              <w:t>11</w:t>
            </w:r>
            <w:r>
              <w:fldChar w:fldCharType="end"/>
            </w:r>
          </w:hyperlink>
        </w:p>
        <w:p w14:paraId="02F8F805" w14:textId="77777777" w:rsidR="00B051F2" w:rsidRDefault="00000000">
          <w:pPr>
            <w:pStyle w:val="TOC1"/>
            <w:tabs>
              <w:tab w:val="right" w:leader="dot" w:pos="10064"/>
            </w:tabs>
          </w:pPr>
          <w:hyperlink w:anchor="_Toc18476" w:history="1">
            <w:r>
              <w:rPr>
                <w:rFonts w:ascii="微软雅黑" w:eastAsia="微软雅黑" w:hAnsi="微软雅黑" w:cs="微软雅黑"/>
                <w:szCs w:val="28"/>
              </w:rPr>
              <w:t xml:space="preserve">5. </w:t>
            </w:r>
            <w:r>
              <w:rPr>
                <w:rFonts w:ascii="微软雅黑" w:eastAsia="微软雅黑" w:hAnsi="微软雅黑" w:cs="微软雅黑" w:hint="eastAsia"/>
                <w:szCs w:val="28"/>
              </w:rPr>
              <w:t>竞赛任务</w:t>
            </w:r>
            <w:r>
              <w:tab/>
            </w:r>
            <w:r>
              <w:fldChar w:fldCharType="begin"/>
            </w:r>
            <w:r>
              <w:instrText xml:space="preserve"> PAGEREF _Toc18476 \h </w:instrText>
            </w:r>
            <w:r>
              <w:fldChar w:fldCharType="separate"/>
            </w:r>
            <w:r>
              <w:t>11</w:t>
            </w:r>
            <w:r>
              <w:fldChar w:fldCharType="end"/>
            </w:r>
          </w:hyperlink>
        </w:p>
        <w:p w14:paraId="244F8AEB" w14:textId="77777777" w:rsidR="00B051F2" w:rsidRDefault="00000000">
          <w:pPr>
            <w:pStyle w:val="TOC2"/>
            <w:tabs>
              <w:tab w:val="right" w:leader="dot" w:pos="10064"/>
            </w:tabs>
          </w:pPr>
          <w:hyperlink w:anchor="_Toc27758" w:history="1">
            <w:r>
              <w:rPr>
                <w:rFonts w:ascii="微软雅黑" w:eastAsia="微软雅黑" w:hAnsi="微软雅黑" w:cs="微软雅黑"/>
                <w:bCs/>
              </w:rPr>
              <w:t xml:space="preserve">5.1 </w:t>
            </w:r>
            <w:r>
              <w:rPr>
                <w:rFonts w:ascii="微软雅黑" w:eastAsia="微软雅黑" w:hAnsi="微软雅黑" w:cs="微软雅黑" w:hint="eastAsia"/>
                <w:bCs/>
              </w:rPr>
              <w:t>任务概述</w:t>
            </w:r>
            <w:r>
              <w:tab/>
            </w:r>
            <w:r>
              <w:fldChar w:fldCharType="begin"/>
            </w:r>
            <w:r>
              <w:instrText xml:space="preserve"> PAGEREF _Toc27758 \h </w:instrText>
            </w:r>
            <w:r>
              <w:fldChar w:fldCharType="separate"/>
            </w:r>
            <w:r>
              <w:t>11</w:t>
            </w:r>
            <w:r>
              <w:fldChar w:fldCharType="end"/>
            </w:r>
          </w:hyperlink>
        </w:p>
        <w:p w14:paraId="1A912E92" w14:textId="77777777" w:rsidR="00B051F2" w:rsidRDefault="00000000">
          <w:pPr>
            <w:pStyle w:val="TOC1"/>
            <w:tabs>
              <w:tab w:val="right" w:leader="dot" w:pos="10064"/>
            </w:tabs>
          </w:pPr>
          <w:hyperlink w:anchor="_Toc29831" w:history="1">
            <w:r>
              <w:rPr>
                <w:rFonts w:ascii="微软雅黑" w:eastAsia="微软雅黑" w:hAnsi="微软雅黑" w:cs="微软雅黑"/>
                <w:szCs w:val="28"/>
              </w:rPr>
              <w:t xml:space="preserve">6. </w:t>
            </w:r>
            <w:r>
              <w:rPr>
                <w:rFonts w:ascii="微软雅黑" w:eastAsia="微软雅黑" w:hAnsi="微软雅黑" w:cs="微软雅黑" w:hint="eastAsia"/>
                <w:szCs w:val="28"/>
              </w:rPr>
              <w:t>竞赛规则</w:t>
            </w:r>
            <w:r>
              <w:tab/>
            </w:r>
            <w:r>
              <w:fldChar w:fldCharType="begin"/>
            </w:r>
            <w:r>
              <w:instrText xml:space="preserve"> PAGEREF _Toc29831 \h </w:instrText>
            </w:r>
            <w:r>
              <w:fldChar w:fldCharType="separate"/>
            </w:r>
            <w:r>
              <w:t>11</w:t>
            </w:r>
            <w:r>
              <w:fldChar w:fldCharType="end"/>
            </w:r>
          </w:hyperlink>
        </w:p>
        <w:p w14:paraId="4EB44F4F" w14:textId="77777777" w:rsidR="00B051F2" w:rsidRDefault="00000000">
          <w:pPr>
            <w:pStyle w:val="TOC2"/>
            <w:tabs>
              <w:tab w:val="right" w:leader="dot" w:pos="10064"/>
            </w:tabs>
          </w:pPr>
          <w:hyperlink w:anchor="_Toc8339" w:history="1">
            <w:r>
              <w:rPr>
                <w:rFonts w:ascii="微软雅黑" w:eastAsia="微软雅黑" w:hAnsi="微软雅黑" w:cs="微软雅黑"/>
                <w:bCs/>
              </w:rPr>
              <w:t xml:space="preserve">6.1 </w:t>
            </w:r>
            <w:r>
              <w:rPr>
                <w:rFonts w:ascii="微软雅黑" w:eastAsia="微软雅黑" w:hAnsi="微软雅黑" w:cs="微软雅黑" w:hint="eastAsia"/>
                <w:bCs/>
              </w:rPr>
              <w:t>机器人要求</w:t>
            </w:r>
            <w:r>
              <w:tab/>
            </w:r>
            <w:r>
              <w:fldChar w:fldCharType="begin"/>
            </w:r>
            <w:r>
              <w:instrText xml:space="preserve"> PAGEREF _Toc8339 \h </w:instrText>
            </w:r>
            <w:r>
              <w:fldChar w:fldCharType="separate"/>
            </w:r>
            <w:r>
              <w:t>11</w:t>
            </w:r>
            <w:r>
              <w:fldChar w:fldCharType="end"/>
            </w:r>
          </w:hyperlink>
        </w:p>
        <w:p w14:paraId="76537358" w14:textId="77777777" w:rsidR="00B051F2" w:rsidRDefault="00000000">
          <w:pPr>
            <w:pStyle w:val="TOC3"/>
            <w:tabs>
              <w:tab w:val="right" w:leader="dot" w:pos="10064"/>
            </w:tabs>
          </w:pPr>
          <w:hyperlink w:anchor="_Toc4883" w:history="1">
            <w:r>
              <w:rPr>
                <w:rFonts w:ascii="微软雅黑" w:eastAsia="微软雅黑" w:hAnsi="微软雅黑" w:cs="微软雅黑"/>
                <w:szCs w:val="18"/>
              </w:rPr>
              <w:t xml:space="preserve">6.1.1 </w:t>
            </w:r>
            <w:r>
              <w:rPr>
                <w:rFonts w:ascii="微软雅黑" w:eastAsia="微软雅黑" w:hAnsi="微软雅黑" w:cs="微软雅黑" w:hint="eastAsia"/>
              </w:rPr>
              <w:t>机器人尺寸</w:t>
            </w:r>
            <w:r>
              <w:tab/>
            </w:r>
            <w:r>
              <w:fldChar w:fldCharType="begin"/>
            </w:r>
            <w:r>
              <w:instrText xml:space="preserve"> PAGEREF _Toc4883 \h </w:instrText>
            </w:r>
            <w:r>
              <w:fldChar w:fldCharType="separate"/>
            </w:r>
            <w:r>
              <w:t>11</w:t>
            </w:r>
            <w:r>
              <w:fldChar w:fldCharType="end"/>
            </w:r>
          </w:hyperlink>
        </w:p>
        <w:p w14:paraId="7A7CFB83" w14:textId="77777777" w:rsidR="00B051F2" w:rsidRDefault="00000000">
          <w:pPr>
            <w:pStyle w:val="TOC3"/>
            <w:tabs>
              <w:tab w:val="right" w:leader="dot" w:pos="10064"/>
            </w:tabs>
          </w:pPr>
          <w:hyperlink w:anchor="_Toc10062" w:history="1">
            <w:r>
              <w:rPr>
                <w:rFonts w:ascii="微软雅黑" w:eastAsia="微软雅黑" w:hAnsi="微软雅黑" w:cs="微软雅黑"/>
                <w:szCs w:val="18"/>
              </w:rPr>
              <w:t xml:space="preserve">6.1.2 </w:t>
            </w:r>
            <w:r>
              <w:rPr>
                <w:rFonts w:ascii="微软雅黑" w:eastAsia="微软雅黑" w:hAnsi="微软雅黑" w:cs="微软雅黑" w:hint="eastAsia"/>
              </w:rPr>
              <w:t>机器人材质</w:t>
            </w:r>
            <w:r>
              <w:tab/>
            </w:r>
            <w:r>
              <w:fldChar w:fldCharType="begin"/>
            </w:r>
            <w:r>
              <w:instrText xml:space="preserve"> PAGEREF _Toc10062 \h </w:instrText>
            </w:r>
            <w:r>
              <w:fldChar w:fldCharType="separate"/>
            </w:r>
            <w:r>
              <w:t>11</w:t>
            </w:r>
            <w:r>
              <w:fldChar w:fldCharType="end"/>
            </w:r>
          </w:hyperlink>
        </w:p>
        <w:p w14:paraId="27C9DD3B" w14:textId="77777777" w:rsidR="00B051F2" w:rsidRDefault="00000000">
          <w:pPr>
            <w:pStyle w:val="TOC3"/>
            <w:tabs>
              <w:tab w:val="right" w:leader="dot" w:pos="10064"/>
            </w:tabs>
          </w:pPr>
          <w:hyperlink w:anchor="_Toc4636" w:history="1">
            <w:r>
              <w:rPr>
                <w:rFonts w:ascii="微软雅黑" w:eastAsia="微软雅黑" w:hAnsi="微软雅黑" w:cs="微软雅黑"/>
                <w:szCs w:val="18"/>
              </w:rPr>
              <w:t xml:space="preserve">6.1.3 </w:t>
            </w:r>
            <w:r>
              <w:rPr>
                <w:rFonts w:ascii="微软雅黑" w:eastAsia="微软雅黑" w:hAnsi="微软雅黑" w:cs="微软雅黑" w:hint="eastAsia"/>
              </w:rPr>
              <w:t>机器人硬件</w:t>
            </w:r>
            <w:r>
              <w:tab/>
            </w:r>
            <w:r>
              <w:fldChar w:fldCharType="begin"/>
            </w:r>
            <w:r>
              <w:instrText xml:space="preserve"> PAGEREF _Toc4636 \h </w:instrText>
            </w:r>
            <w:r>
              <w:fldChar w:fldCharType="separate"/>
            </w:r>
            <w:r>
              <w:t>12</w:t>
            </w:r>
            <w:r>
              <w:fldChar w:fldCharType="end"/>
            </w:r>
          </w:hyperlink>
        </w:p>
        <w:p w14:paraId="0638F807" w14:textId="77777777" w:rsidR="00B051F2" w:rsidRDefault="00000000">
          <w:pPr>
            <w:pStyle w:val="TOC3"/>
            <w:tabs>
              <w:tab w:val="right" w:leader="dot" w:pos="10064"/>
            </w:tabs>
          </w:pPr>
          <w:hyperlink w:anchor="_Toc23332" w:history="1">
            <w:r>
              <w:rPr>
                <w:rFonts w:ascii="微软雅黑" w:eastAsia="微软雅黑" w:hAnsi="微软雅黑" w:cs="微软雅黑"/>
                <w:szCs w:val="18"/>
              </w:rPr>
              <w:t xml:space="preserve">6.1.4 </w:t>
            </w:r>
            <w:r>
              <w:rPr>
                <w:rFonts w:ascii="微软雅黑" w:eastAsia="微软雅黑" w:hAnsi="微软雅黑" w:cs="微软雅黑" w:hint="eastAsia"/>
              </w:rPr>
              <w:t>机器人控制器</w:t>
            </w:r>
            <w:r>
              <w:tab/>
            </w:r>
            <w:r>
              <w:fldChar w:fldCharType="begin"/>
            </w:r>
            <w:r>
              <w:instrText xml:space="preserve"> PAGEREF _Toc23332 \h </w:instrText>
            </w:r>
            <w:r>
              <w:fldChar w:fldCharType="separate"/>
            </w:r>
            <w:r>
              <w:t>12</w:t>
            </w:r>
            <w:r>
              <w:fldChar w:fldCharType="end"/>
            </w:r>
          </w:hyperlink>
        </w:p>
        <w:p w14:paraId="528FE4FB" w14:textId="77777777" w:rsidR="00B051F2" w:rsidRDefault="00000000">
          <w:pPr>
            <w:pStyle w:val="TOC2"/>
            <w:tabs>
              <w:tab w:val="right" w:leader="dot" w:pos="10064"/>
            </w:tabs>
          </w:pPr>
          <w:hyperlink w:anchor="_Toc9190" w:history="1">
            <w:r>
              <w:rPr>
                <w:rFonts w:ascii="微软雅黑" w:eastAsia="微软雅黑" w:hAnsi="微软雅黑" w:cs="微软雅黑"/>
                <w:bCs/>
              </w:rPr>
              <w:t xml:space="preserve">6.2 </w:t>
            </w:r>
            <w:r>
              <w:rPr>
                <w:rFonts w:ascii="微软雅黑" w:eastAsia="微软雅黑" w:hAnsi="微软雅黑" w:cs="微软雅黑" w:hint="eastAsia"/>
                <w:bCs/>
              </w:rPr>
              <w:t>竞赛流程</w:t>
            </w:r>
            <w:r>
              <w:tab/>
            </w:r>
            <w:r>
              <w:fldChar w:fldCharType="begin"/>
            </w:r>
            <w:r>
              <w:instrText xml:space="preserve"> PAGEREF _Toc9190 \h </w:instrText>
            </w:r>
            <w:r>
              <w:fldChar w:fldCharType="separate"/>
            </w:r>
            <w:r>
              <w:t>12</w:t>
            </w:r>
            <w:r>
              <w:fldChar w:fldCharType="end"/>
            </w:r>
          </w:hyperlink>
        </w:p>
        <w:p w14:paraId="7550531D" w14:textId="77777777" w:rsidR="00B051F2" w:rsidRDefault="00000000">
          <w:pPr>
            <w:pStyle w:val="TOC3"/>
            <w:tabs>
              <w:tab w:val="right" w:leader="dot" w:pos="10064"/>
            </w:tabs>
          </w:pPr>
          <w:hyperlink w:anchor="_Toc23939" w:history="1">
            <w:r>
              <w:rPr>
                <w:rFonts w:ascii="微软雅黑" w:eastAsia="微软雅黑" w:hAnsi="微软雅黑" w:cs="微软雅黑"/>
                <w:szCs w:val="18"/>
              </w:rPr>
              <w:t xml:space="preserve">6.2.1 </w:t>
            </w:r>
            <w:r>
              <w:rPr>
                <w:rFonts w:ascii="微软雅黑" w:eastAsia="微软雅黑" w:hAnsi="微软雅黑" w:cs="微软雅黑" w:hint="eastAsia"/>
              </w:rPr>
              <w:t>报到</w:t>
            </w:r>
            <w:r>
              <w:tab/>
            </w:r>
            <w:r>
              <w:fldChar w:fldCharType="begin"/>
            </w:r>
            <w:r>
              <w:instrText xml:space="preserve"> PAGEREF _Toc23939 \h </w:instrText>
            </w:r>
            <w:r>
              <w:fldChar w:fldCharType="separate"/>
            </w:r>
            <w:r>
              <w:t>12</w:t>
            </w:r>
            <w:r>
              <w:fldChar w:fldCharType="end"/>
            </w:r>
          </w:hyperlink>
        </w:p>
        <w:p w14:paraId="259168E3" w14:textId="77777777" w:rsidR="00B051F2" w:rsidRDefault="00000000">
          <w:pPr>
            <w:pStyle w:val="TOC3"/>
            <w:tabs>
              <w:tab w:val="right" w:leader="dot" w:pos="10064"/>
            </w:tabs>
          </w:pPr>
          <w:hyperlink w:anchor="_Toc13997" w:history="1">
            <w:r>
              <w:rPr>
                <w:rFonts w:ascii="微软雅黑" w:eastAsia="微软雅黑" w:hAnsi="微软雅黑" w:cs="微软雅黑"/>
                <w:szCs w:val="18"/>
              </w:rPr>
              <w:t xml:space="preserve">6.2.2 </w:t>
            </w:r>
            <w:r>
              <w:rPr>
                <w:rFonts w:ascii="微软雅黑" w:eastAsia="微软雅黑" w:hAnsi="微软雅黑" w:cs="微软雅黑" w:hint="eastAsia"/>
              </w:rPr>
              <w:t>备场</w:t>
            </w:r>
            <w:r>
              <w:tab/>
            </w:r>
            <w:r>
              <w:fldChar w:fldCharType="begin"/>
            </w:r>
            <w:r>
              <w:instrText xml:space="preserve"> PAGEREF _Toc13997 \h </w:instrText>
            </w:r>
            <w:r>
              <w:fldChar w:fldCharType="separate"/>
            </w:r>
            <w:r>
              <w:t>12</w:t>
            </w:r>
            <w:r>
              <w:fldChar w:fldCharType="end"/>
            </w:r>
          </w:hyperlink>
        </w:p>
        <w:p w14:paraId="56718EED" w14:textId="77777777" w:rsidR="00B051F2" w:rsidRDefault="00000000">
          <w:pPr>
            <w:pStyle w:val="TOC3"/>
            <w:tabs>
              <w:tab w:val="right" w:leader="dot" w:pos="10064"/>
            </w:tabs>
          </w:pPr>
          <w:hyperlink w:anchor="_Toc5145" w:history="1">
            <w:r>
              <w:rPr>
                <w:rFonts w:ascii="微软雅黑" w:eastAsia="微软雅黑" w:hAnsi="微软雅黑" w:cs="微软雅黑"/>
                <w:szCs w:val="18"/>
              </w:rPr>
              <w:t xml:space="preserve">6.2.3 </w:t>
            </w:r>
            <w:r>
              <w:rPr>
                <w:rFonts w:ascii="微软雅黑" w:eastAsia="微软雅黑" w:hAnsi="微软雅黑" w:cs="微软雅黑" w:hint="eastAsia"/>
              </w:rPr>
              <w:t>检录</w:t>
            </w:r>
            <w:r>
              <w:tab/>
            </w:r>
            <w:r>
              <w:fldChar w:fldCharType="begin"/>
            </w:r>
            <w:r>
              <w:instrText xml:space="preserve"> PAGEREF _Toc5145 \h </w:instrText>
            </w:r>
            <w:r>
              <w:fldChar w:fldCharType="separate"/>
            </w:r>
            <w:r>
              <w:t>12</w:t>
            </w:r>
            <w:r>
              <w:fldChar w:fldCharType="end"/>
            </w:r>
          </w:hyperlink>
        </w:p>
        <w:p w14:paraId="5D84F85B" w14:textId="77777777" w:rsidR="00B051F2" w:rsidRDefault="00000000">
          <w:pPr>
            <w:pStyle w:val="TOC3"/>
            <w:tabs>
              <w:tab w:val="right" w:leader="dot" w:pos="10064"/>
            </w:tabs>
          </w:pPr>
          <w:hyperlink w:anchor="_Toc4169" w:history="1">
            <w:r>
              <w:rPr>
                <w:rFonts w:ascii="微软雅黑" w:eastAsia="微软雅黑" w:hAnsi="微软雅黑" w:cs="微软雅黑"/>
                <w:szCs w:val="18"/>
              </w:rPr>
              <w:t xml:space="preserve">6.2.4 </w:t>
            </w:r>
            <w:r>
              <w:rPr>
                <w:rFonts w:ascii="微软雅黑" w:eastAsia="微软雅黑" w:hAnsi="微软雅黑" w:cs="微软雅黑" w:hint="eastAsia"/>
              </w:rPr>
              <w:t>候场</w:t>
            </w:r>
            <w:r>
              <w:tab/>
            </w:r>
            <w:r>
              <w:fldChar w:fldCharType="begin"/>
            </w:r>
            <w:r>
              <w:instrText xml:space="preserve"> PAGEREF _Toc4169 \h </w:instrText>
            </w:r>
            <w:r>
              <w:fldChar w:fldCharType="separate"/>
            </w:r>
            <w:r>
              <w:t>13</w:t>
            </w:r>
            <w:r>
              <w:fldChar w:fldCharType="end"/>
            </w:r>
          </w:hyperlink>
        </w:p>
        <w:p w14:paraId="5138A83A" w14:textId="77777777" w:rsidR="00B051F2" w:rsidRDefault="00000000">
          <w:pPr>
            <w:pStyle w:val="TOC3"/>
            <w:tabs>
              <w:tab w:val="right" w:leader="dot" w:pos="10064"/>
            </w:tabs>
          </w:pPr>
          <w:hyperlink w:anchor="_Toc12500" w:history="1">
            <w:r>
              <w:rPr>
                <w:rFonts w:ascii="微软雅黑" w:eastAsia="微软雅黑" w:hAnsi="微软雅黑" w:cs="微软雅黑"/>
                <w:szCs w:val="18"/>
              </w:rPr>
              <w:t xml:space="preserve">6.2.5 </w:t>
            </w:r>
            <w:r>
              <w:rPr>
                <w:rFonts w:ascii="微软雅黑" w:eastAsia="微软雅黑" w:hAnsi="微软雅黑" w:cs="微软雅黑" w:hint="eastAsia"/>
              </w:rPr>
              <w:t>比赛</w:t>
            </w:r>
            <w:r>
              <w:tab/>
            </w:r>
            <w:r>
              <w:fldChar w:fldCharType="begin"/>
            </w:r>
            <w:r>
              <w:instrText xml:space="preserve"> PAGEREF _Toc12500 \h </w:instrText>
            </w:r>
            <w:r>
              <w:fldChar w:fldCharType="separate"/>
            </w:r>
            <w:r>
              <w:t>13</w:t>
            </w:r>
            <w:r>
              <w:fldChar w:fldCharType="end"/>
            </w:r>
          </w:hyperlink>
        </w:p>
        <w:p w14:paraId="059AABDD" w14:textId="77777777" w:rsidR="00B051F2" w:rsidRDefault="00000000">
          <w:pPr>
            <w:pStyle w:val="TOC3"/>
            <w:tabs>
              <w:tab w:val="right" w:leader="dot" w:pos="10064"/>
            </w:tabs>
          </w:pPr>
          <w:hyperlink w:anchor="_Toc22675" w:history="1">
            <w:r>
              <w:rPr>
                <w:rFonts w:ascii="微软雅黑" w:eastAsia="微软雅黑" w:hAnsi="微软雅黑" w:cs="微软雅黑"/>
                <w:szCs w:val="18"/>
              </w:rPr>
              <w:t xml:space="preserve">6.2.6 </w:t>
            </w:r>
            <w:r>
              <w:rPr>
                <w:rFonts w:ascii="微软雅黑" w:eastAsia="微软雅黑" w:hAnsi="微软雅黑" w:cs="微软雅黑" w:hint="eastAsia"/>
              </w:rPr>
              <w:t>赛前确认</w:t>
            </w:r>
            <w:r>
              <w:tab/>
            </w:r>
            <w:r>
              <w:fldChar w:fldCharType="begin"/>
            </w:r>
            <w:r>
              <w:instrText xml:space="preserve"> PAGEREF _Toc22675 \h </w:instrText>
            </w:r>
            <w:r>
              <w:fldChar w:fldCharType="separate"/>
            </w:r>
            <w:r>
              <w:t>13</w:t>
            </w:r>
            <w:r>
              <w:fldChar w:fldCharType="end"/>
            </w:r>
          </w:hyperlink>
        </w:p>
        <w:p w14:paraId="19BFFB41" w14:textId="77777777" w:rsidR="00B051F2" w:rsidRDefault="00000000">
          <w:pPr>
            <w:pStyle w:val="TOC3"/>
            <w:tabs>
              <w:tab w:val="right" w:leader="dot" w:pos="10064"/>
            </w:tabs>
          </w:pPr>
          <w:hyperlink w:anchor="_Toc11042" w:history="1">
            <w:r>
              <w:rPr>
                <w:rFonts w:ascii="微软雅黑" w:eastAsia="微软雅黑" w:hAnsi="微软雅黑" w:cs="微软雅黑"/>
                <w:szCs w:val="18"/>
              </w:rPr>
              <w:t xml:space="preserve">6.2.7 </w:t>
            </w:r>
            <w:r>
              <w:rPr>
                <w:rFonts w:ascii="微软雅黑" w:eastAsia="微软雅黑" w:hAnsi="微软雅黑" w:cs="微软雅黑" w:hint="eastAsia"/>
              </w:rPr>
              <w:t>赛后成绩确认</w:t>
            </w:r>
            <w:r>
              <w:tab/>
            </w:r>
            <w:r>
              <w:fldChar w:fldCharType="begin"/>
            </w:r>
            <w:r>
              <w:instrText xml:space="preserve"> PAGEREF _Toc11042 \h </w:instrText>
            </w:r>
            <w:r>
              <w:fldChar w:fldCharType="separate"/>
            </w:r>
            <w:r>
              <w:t>13</w:t>
            </w:r>
            <w:r>
              <w:fldChar w:fldCharType="end"/>
            </w:r>
          </w:hyperlink>
        </w:p>
        <w:p w14:paraId="7516A867" w14:textId="77777777" w:rsidR="00B051F2" w:rsidRDefault="00000000">
          <w:pPr>
            <w:pStyle w:val="TOC2"/>
            <w:tabs>
              <w:tab w:val="right" w:leader="dot" w:pos="10064"/>
            </w:tabs>
          </w:pPr>
          <w:hyperlink w:anchor="_Toc25660" w:history="1">
            <w:r>
              <w:rPr>
                <w:rFonts w:ascii="微软雅黑" w:eastAsia="微软雅黑" w:hAnsi="微软雅黑" w:cs="微软雅黑"/>
                <w:bCs/>
              </w:rPr>
              <w:t xml:space="preserve">6.3 </w:t>
            </w:r>
            <w:r>
              <w:rPr>
                <w:rFonts w:ascii="微软雅黑" w:eastAsia="微软雅黑" w:hAnsi="微软雅黑" w:cs="微软雅黑" w:hint="eastAsia"/>
                <w:bCs/>
              </w:rPr>
              <w:t>维修规定</w:t>
            </w:r>
            <w:r>
              <w:tab/>
            </w:r>
            <w:r>
              <w:fldChar w:fldCharType="begin"/>
            </w:r>
            <w:r>
              <w:instrText xml:space="preserve"> PAGEREF _Toc25660 \h </w:instrText>
            </w:r>
            <w:r>
              <w:fldChar w:fldCharType="separate"/>
            </w:r>
            <w:r>
              <w:t>13</w:t>
            </w:r>
            <w:r>
              <w:fldChar w:fldCharType="end"/>
            </w:r>
          </w:hyperlink>
        </w:p>
        <w:p w14:paraId="014775AD" w14:textId="77777777" w:rsidR="00B051F2" w:rsidRDefault="00000000">
          <w:pPr>
            <w:pStyle w:val="TOC3"/>
            <w:tabs>
              <w:tab w:val="right" w:leader="dot" w:pos="10064"/>
            </w:tabs>
          </w:pPr>
          <w:hyperlink w:anchor="_Toc15371" w:history="1">
            <w:r>
              <w:rPr>
                <w:rFonts w:ascii="微软雅黑" w:eastAsia="微软雅黑" w:hAnsi="微软雅黑" w:cs="微软雅黑"/>
                <w:szCs w:val="18"/>
              </w:rPr>
              <w:t xml:space="preserve">6.3.1 </w:t>
            </w:r>
            <w:r>
              <w:rPr>
                <w:rFonts w:ascii="微软雅黑" w:eastAsia="微软雅黑" w:hAnsi="微软雅黑" w:cs="微软雅黑" w:hint="eastAsia"/>
              </w:rPr>
              <w:t>申请及执行</w:t>
            </w:r>
            <w:r>
              <w:tab/>
            </w:r>
            <w:r>
              <w:fldChar w:fldCharType="begin"/>
            </w:r>
            <w:r>
              <w:instrText xml:space="preserve"> PAGEREF _Toc15371 \h </w:instrText>
            </w:r>
            <w:r>
              <w:fldChar w:fldCharType="separate"/>
            </w:r>
            <w:r>
              <w:t>13</w:t>
            </w:r>
            <w:r>
              <w:fldChar w:fldCharType="end"/>
            </w:r>
          </w:hyperlink>
        </w:p>
        <w:p w14:paraId="2D7A23DF" w14:textId="77777777" w:rsidR="00B051F2" w:rsidRDefault="00000000">
          <w:pPr>
            <w:pStyle w:val="TOC3"/>
            <w:tabs>
              <w:tab w:val="right" w:leader="dot" w:pos="10064"/>
            </w:tabs>
          </w:pPr>
          <w:hyperlink w:anchor="_Toc11003" w:history="1">
            <w:r>
              <w:rPr>
                <w:rFonts w:ascii="微软雅黑" w:eastAsia="微软雅黑" w:hAnsi="微软雅黑" w:cs="微软雅黑"/>
                <w:szCs w:val="18"/>
              </w:rPr>
              <w:t xml:space="preserve">6.3.2 </w:t>
            </w:r>
            <w:r>
              <w:rPr>
                <w:rFonts w:ascii="微软雅黑" w:eastAsia="微软雅黑" w:hAnsi="微软雅黑" w:cs="微软雅黑" w:hint="eastAsia"/>
              </w:rPr>
              <w:t>比赛道具处理</w:t>
            </w:r>
            <w:r>
              <w:tab/>
            </w:r>
            <w:r>
              <w:fldChar w:fldCharType="begin"/>
            </w:r>
            <w:r>
              <w:instrText xml:space="preserve"> PAGEREF _Toc11003 \h </w:instrText>
            </w:r>
            <w:r>
              <w:fldChar w:fldCharType="separate"/>
            </w:r>
            <w:r>
              <w:t>13</w:t>
            </w:r>
            <w:r>
              <w:fldChar w:fldCharType="end"/>
            </w:r>
          </w:hyperlink>
        </w:p>
        <w:p w14:paraId="41BEFA6E" w14:textId="77777777" w:rsidR="00B051F2" w:rsidRDefault="00000000">
          <w:pPr>
            <w:pStyle w:val="TOC3"/>
            <w:tabs>
              <w:tab w:val="right" w:leader="dot" w:pos="10064"/>
            </w:tabs>
          </w:pPr>
          <w:hyperlink w:anchor="_Toc15368" w:history="1">
            <w:r>
              <w:rPr>
                <w:rFonts w:ascii="微软雅黑" w:eastAsia="微软雅黑" w:hAnsi="微软雅黑" w:cs="微软雅黑"/>
                <w:szCs w:val="18"/>
              </w:rPr>
              <w:t xml:space="preserve">6.3.3 </w:t>
            </w:r>
            <w:r>
              <w:rPr>
                <w:rFonts w:ascii="微软雅黑" w:eastAsia="微软雅黑" w:hAnsi="微软雅黑" w:cs="微软雅黑" w:hint="eastAsia"/>
              </w:rPr>
              <w:t>摔出场外</w:t>
            </w:r>
            <w:r>
              <w:tab/>
            </w:r>
            <w:r>
              <w:fldChar w:fldCharType="begin"/>
            </w:r>
            <w:r>
              <w:instrText xml:space="preserve"> PAGEREF _Toc15368 \h </w:instrText>
            </w:r>
            <w:r>
              <w:fldChar w:fldCharType="separate"/>
            </w:r>
            <w:r>
              <w:t>14</w:t>
            </w:r>
            <w:r>
              <w:fldChar w:fldCharType="end"/>
            </w:r>
          </w:hyperlink>
        </w:p>
        <w:p w14:paraId="569A19D3" w14:textId="77777777" w:rsidR="00B051F2" w:rsidRDefault="00000000">
          <w:pPr>
            <w:pStyle w:val="TOC2"/>
            <w:tabs>
              <w:tab w:val="right" w:leader="dot" w:pos="10064"/>
            </w:tabs>
          </w:pPr>
          <w:hyperlink w:anchor="_Toc27766" w:history="1">
            <w:r>
              <w:rPr>
                <w:rFonts w:ascii="微软雅黑" w:eastAsia="微软雅黑" w:hAnsi="微软雅黑" w:cs="微软雅黑"/>
                <w:bCs/>
              </w:rPr>
              <w:t xml:space="preserve">6.4 </w:t>
            </w:r>
            <w:r>
              <w:rPr>
                <w:rFonts w:ascii="微软雅黑" w:eastAsia="微软雅黑" w:hAnsi="微软雅黑" w:cs="微软雅黑" w:hint="eastAsia"/>
                <w:bCs/>
              </w:rPr>
              <w:t>执裁规则</w:t>
            </w:r>
            <w:r>
              <w:tab/>
            </w:r>
            <w:r>
              <w:fldChar w:fldCharType="begin"/>
            </w:r>
            <w:r>
              <w:instrText xml:space="preserve"> PAGEREF _Toc27766 \h </w:instrText>
            </w:r>
            <w:r>
              <w:fldChar w:fldCharType="separate"/>
            </w:r>
            <w:r>
              <w:t>14</w:t>
            </w:r>
            <w:r>
              <w:fldChar w:fldCharType="end"/>
            </w:r>
          </w:hyperlink>
        </w:p>
        <w:p w14:paraId="70DD9D4C" w14:textId="77777777" w:rsidR="00B051F2" w:rsidRDefault="00000000">
          <w:pPr>
            <w:pStyle w:val="TOC3"/>
            <w:tabs>
              <w:tab w:val="right" w:leader="dot" w:pos="10064"/>
            </w:tabs>
          </w:pPr>
          <w:hyperlink w:anchor="_Toc30935" w:history="1">
            <w:r>
              <w:rPr>
                <w:rFonts w:ascii="微软雅黑" w:eastAsia="微软雅黑" w:hAnsi="微软雅黑" w:cs="微软雅黑"/>
                <w:szCs w:val="18"/>
              </w:rPr>
              <w:t xml:space="preserve">6.4.1 </w:t>
            </w:r>
            <w:r>
              <w:rPr>
                <w:rFonts w:ascii="微软雅黑" w:eastAsia="微软雅黑" w:hAnsi="微软雅黑" w:cs="微软雅黑" w:hint="eastAsia"/>
              </w:rPr>
              <w:t>执裁细则</w:t>
            </w:r>
            <w:r>
              <w:tab/>
            </w:r>
            <w:r>
              <w:fldChar w:fldCharType="begin"/>
            </w:r>
            <w:r>
              <w:instrText xml:space="preserve"> PAGEREF _Toc30935 \h </w:instrText>
            </w:r>
            <w:r>
              <w:fldChar w:fldCharType="separate"/>
            </w:r>
            <w:r>
              <w:t>14</w:t>
            </w:r>
            <w:r>
              <w:fldChar w:fldCharType="end"/>
            </w:r>
          </w:hyperlink>
        </w:p>
        <w:p w14:paraId="00E87129" w14:textId="77777777" w:rsidR="00B051F2" w:rsidRDefault="00000000">
          <w:pPr>
            <w:pStyle w:val="TOC3"/>
            <w:tabs>
              <w:tab w:val="right" w:leader="dot" w:pos="10064"/>
            </w:tabs>
          </w:pPr>
          <w:hyperlink w:anchor="_Toc24934" w:history="1">
            <w:r>
              <w:rPr>
                <w:rFonts w:ascii="微软雅黑" w:eastAsia="微软雅黑" w:hAnsi="微软雅黑" w:cs="微软雅黑"/>
                <w:szCs w:val="18"/>
              </w:rPr>
              <w:t xml:space="preserve">6.4.2 </w:t>
            </w:r>
            <w:r>
              <w:rPr>
                <w:rFonts w:ascii="微软雅黑" w:eastAsia="微软雅黑" w:hAnsi="微软雅黑" w:cs="微软雅黑" w:hint="eastAsia"/>
              </w:rPr>
              <w:t>裁判判罚</w:t>
            </w:r>
            <w:r>
              <w:tab/>
            </w:r>
            <w:r>
              <w:fldChar w:fldCharType="begin"/>
            </w:r>
            <w:r>
              <w:instrText xml:space="preserve"> PAGEREF _Toc24934 \h </w:instrText>
            </w:r>
            <w:r>
              <w:fldChar w:fldCharType="separate"/>
            </w:r>
            <w:r>
              <w:t>15</w:t>
            </w:r>
            <w:r>
              <w:fldChar w:fldCharType="end"/>
            </w:r>
          </w:hyperlink>
        </w:p>
        <w:p w14:paraId="7049F1CE" w14:textId="77777777" w:rsidR="00B051F2" w:rsidRDefault="00000000">
          <w:pPr>
            <w:pStyle w:val="TOC2"/>
            <w:tabs>
              <w:tab w:val="right" w:leader="dot" w:pos="10064"/>
            </w:tabs>
          </w:pPr>
          <w:hyperlink w:anchor="_Toc2705" w:history="1">
            <w:r>
              <w:rPr>
                <w:rFonts w:ascii="微软雅黑" w:eastAsia="微软雅黑" w:hAnsi="微软雅黑" w:cs="微软雅黑"/>
                <w:bCs/>
              </w:rPr>
              <w:t xml:space="preserve">6.5 </w:t>
            </w:r>
            <w:r>
              <w:rPr>
                <w:rFonts w:ascii="微软雅黑" w:eastAsia="微软雅黑" w:hAnsi="微软雅黑" w:cs="微软雅黑" w:hint="eastAsia"/>
                <w:bCs/>
              </w:rPr>
              <w:t>成绩核算</w:t>
            </w:r>
            <w:r>
              <w:tab/>
            </w:r>
            <w:r>
              <w:fldChar w:fldCharType="begin"/>
            </w:r>
            <w:r>
              <w:instrText xml:space="preserve"> PAGEREF _Toc2705 \h </w:instrText>
            </w:r>
            <w:r>
              <w:fldChar w:fldCharType="separate"/>
            </w:r>
            <w:r>
              <w:t>17</w:t>
            </w:r>
            <w:r>
              <w:fldChar w:fldCharType="end"/>
            </w:r>
          </w:hyperlink>
        </w:p>
        <w:p w14:paraId="5FCE69B7" w14:textId="77777777" w:rsidR="00B051F2" w:rsidRDefault="00000000">
          <w:pPr>
            <w:pStyle w:val="TOC3"/>
            <w:tabs>
              <w:tab w:val="right" w:leader="dot" w:pos="10064"/>
            </w:tabs>
          </w:pPr>
          <w:hyperlink w:anchor="_Toc693" w:history="1">
            <w:r>
              <w:rPr>
                <w:rFonts w:ascii="微软雅黑" w:eastAsia="微软雅黑" w:hAnsi="微软雅黑" w:cs="微软雅黑"/>
                <w:szCs w:val="18"/>
              </w:rPr>
              <w:t xml:space="preserve">6.5.1 </w:t>
            </w:r>
            <w:r>
              <w:rPr>
                <w:rFonts w:ascii="微软雅黑" w:eastAsia="微软雅黑" w:hAnsi="微软雅黑" w:cs="微软雅黑" w:hint="eastAsia"/>
              </w:rPr>
              <w:t>单场成绩</w:t>
            </w:r>
            <w:r>
              <w:tab/>
            </w:r>
            <w:r>
              <w:fldChar w:fldCharType="begin"/>
            </w:r>
            <w:r>
              <w:instrText xml:space="preserve"> PAGEREF _Toc693 \h </w:instrText>
            </w:r>
            <w:r>
              <w:fldChar w:fldCharType="separate"/>
            </w:r>
            <w:r>
              <w:t>17</w:t>
            </w:r>
            <w:r>
              <w:fldChar w:fldCharType="end"/>
            </w:r>
          </w:hyperlink>
        </w:p>
        <w:p w14:paraId="0CBA7CDB" w14:textId="77777777" w:rsidR="00B051F2" w:rsidRDefault="00000000">
          <w:pPr>
            <w:pStyle w:val="TOC3"/>
            <w:tabs>
              <w:tab w:val="right" w:leader="dot" w:pos="10064"/>
            </w:tabs>
          </w:pPr>
          <w:hyperlink w:anchor="_Toc10959" w:history="1">
            <w:r>
              <w:rPr>
                <w:rFonts w:ascii="微软雅黑" w:eastAsia="微软雅黑" w:hAnsi="微软雅黑" w:cs="微软雅黑"/>
                <w:szCs w:val="18"/>
              </w:rPr>
              <w:t xml:space="preserve">6.5.2 </w:t>
            </w:r>
            <w:r>
              <w:rPr>
                <w:rFonts w:ascii="微软雅黑" w:eastAsia="微软雅黑" w:hAnsi="微软雅黑" w:cs="微软雅黑" w:hint="eastAsia"/>
              </w:rPr>
              <w:t>积分规则</w:t>
            </w:r>
            <w:r>
              <w:tab/>
            </w:r>
            <w:r>
              <w:fldChar w:fldCharType="begin"/>
            </w:r>
            <w:r>
              <w:instrText xml:space="preserve"> PAGEREF _Toc10959 \h </w:instrText>
            </w:r>
            <w:r>
              <w:fldChar w:fldCharType="separate"/>
            </w:r>
            <w:r>
              <w:t>18</w:t>
            </w:r>
            <w:r>
              <w:fldChar w:fldCharType="end"/>
            </w:r>
          </w:hyperlink>
        </w:p>
        <w:p w14:paraId="69549C32" w14:textId="77777777" w:rsidR="00B051F2" w:rsidRDefault="00000000">
          <w:pPr>
            <w:pStyle w:val="TOC3"/>
            <w:tabs>
              <w:tab w:val="right" w:leader="dot" w:pos="10064"/>
            </w:tabs>
          </w:pPr>
          <w:hyperlink w:anchor="_Toc32421" w:history="1">
            <w:r>
              <w:rPr>
                <w:rFonts w:ascii="微软雅黑" w:eastAsia="微软雅黑" w:hAnsi="微软雅黑" w:cs="微软雅黑"/>
                <w:szCs w:val="18"/>
              </w:rPr>
              <w:t xml:space="preserve">6.5.3 </w:t>
            </w:r>
            <w:r>
              <w:rPr>
                <w:rFonts w:ascii="微软雅黑" w:eastAsia="微软雅黑" w:hAnsi="微软雅黑" w:cs="微软雅黑" w:hint="eastAsia"/>
              </w:rPr>
              <w:t>队伍成绩</w:t>
            </w:r>
            <w:r>
              <w:tab/>
            </w:r>
            <w:r>
              <w:fldChar w:fldCharType="begin"/>
            </w:r>
            <w:r>
              <w:instrText xml:space="preserve"> PAGEREF _Toc32421 \h </w:instrText>
            </w:r>
            <w:r>
              <w:fldChar w:fldCharType="separate"/>
            </w:r>
            <w:r>
              <w:t>18</w:t>
            </w:r>
            <w:r>
              <w:fldChar w:fldCharType="end"/>
            </w:r>
          </w:hyperlink>
        </w:p>
        <w:p w14:paraId="6DF924AB" w14:textId="77777777" w:rsidR="00B051F2" w:rsidRDefault="00000000">
          <w:pPr>
            <w:pStyle w:val="TOC1"/>
            <w:tabs>
              <w:tab w:val="right" w:leader="dot" w:pos="10064"/>
            </w:tabs>
          </w:pPr>
          <w:hyperlink w:anchor="_Toc26021" w:history="1">
            <w:r>
              <w:rPr>
                <w:rFonts w:ascii="微软雅黑" w:eastAsia="微软雅黑" w:hAnsi="微软雅黑" w:cs="微软雅黑"/>
                <w:szCs w:val="28"/>
              </w:rPr>
              <w:t xml:space="preserve">7. </w:t>
            </w:r>
            <w:r>
              <w:rPr>
                <w:rFonts w:ascii="微软雅黑" w:eastAsia="微软雅黑" w:hAnsi="微软雅黑" w:cs="微软雅黑" w:hint="eastAsia"/>
                <w:szCs w:val="28"/>
              </w:rPr>
              <w:t>申诉及仲裁</w:t>
            </w:r>
            <w:r>
              <w:tab/>
            </w:r>
            <w:r>
              <w:fldChar w:fldCharType="begin"/>
            </w:r>
            <w:r>
              <w:instrText xml:space="preserve"> PAGEREF _Toc26021 \h </w:instrText>
            </w:r>
            <w:r>
              <w:fldChar w:fldCharType="separate"/>
            </w:r>
            <w:r>
              <w:t>18</w:t>
            </w:r>
            <w:r>
              <w:fldChar w:fldCharType="end"/>
            </w:r>
          </w:hyperlink>
        </w:p>
        <w:p w14:paraId="0A00B3A7" w14:textId="77777777" w:rsidR="00B051F2" w:rsidRDefault="00000000">
          <w:pPr>
            <w:pStyle w:val="TOC2"/>
            <w:tabs>
              <w:tab w:val="right" w:leader="dot" w:pos="10064"/>
            </w:tabs>
          </w:pPr>
          <w:hyperlink w:anchor="_Toc29778" w:history="1">
            <w:r>
              <w:rPr>
                <w:rFonts w:ascii="微软雅黑" w:eastAsia="微软雅黑" w:hAnsi="微软雅黑" w:cs="微软雅黑"/>
                <w:bCs/>
              </w:rPr>
              <w:t xml:space="preserve">7.1 </w:t>
            </w:r>
            <w:r>
              <w:rPr>
                <w:rFonts w:ascii="微软雅黑" w:eastAsia="微软雅黑" w:hAnsi="微软雅黑" w:cs="微软雅黑" w:hint="eastAsia"/>
                <w:bCs/>
              </w:rPr>
              <w:t>申诉发起</w:t>
            </w:r>
            <w:r>
              <w:tab/>
            </w:r>
            <w:r>
              <w:fldChar w:fldCharType="begin"/>
            </w:r>
            <w:r>
              <w:instrText xml:space="preserve"> PAGEREF _Toc29778 \h </w:instrText>
            </w:r>
            <w:r>
              <w:fldChar w:fldCharType="separate"/>
            </w:r>
            <w:r>
              <w:t>18</w:t>
            </w:r>
            <w:r>
              <w:fldChar w:fldCharType="end"/>
            </w:r>
          </w:hyperlink>
        </w:p>
        <w:p w14:paraId="57F8C723" w14:textId="77777777" w:rsidR="00B051F2" w:rsidRDefault="00000000">
          <w:pPr>
            <w:pStyle w:val="TOC2"/>
            <w:tabs>
              <w:tab w:val="right" w:leader="dot" w:pos="10064"/>
            </w:tabs>
          </w:pPr>
          <w:hyperlink w:anchor="_Toc31668" w:history="1">
            <w:r>
              <w:rPr>
                <w:rFonts w:ascii="微软雅黑" w:eastAsia="微软雅黑" w:hAnsi="微软雅黑" w:cs="微软雅黑"/>
                <w:bCs/>
              </w:rPr>
              <w:t xml:space="preserve">7.2 </w:t>
            </w:r>
            <w:r>
              <w:rPr>
                <w:rFonts w:ascii="微软雅黑" w:eastAsia="微软雅黑" w:hAnsi="微软雅黑" w:cs="微软雅黑" w:hint="eastAsia"/>
                <w:bCs/>
              </w:rPr>
              <w:t>申诉流程</w:t>
            </w:r>
            <w:r>
              <w:tab/>
            </w:r>
            <w:r>
              <w:fldChar w:fldCharType="begin"/>
            </w:r>
            <w:r>
              <w:instrText xml:space="preserve"> PAGEREF _Toc31668 \h </w:instrText>
            </w:r>
            <w:r>
              <w:fldChar w:fldCharType="separate"/>
            </w:r>
            <w:r>
              <w:t>19</w:t>
            </w:r>
            <w:r>
              <w:fldChar w:fldCharType="end"/>
            </w:r>
          </w:hyperlink>
        </w:p>
        <w:p w14:paraId="7DFC6FC4" w14:textId="77777777" w:rsidR="00B051F2" w:rsidRDefault="00000000">
          <w:pPr>
            <w:pStyle w:val="TOC2"/>
            <w:tabs>
              <w:tab w:val="right" w:leader="dot" w:pos="10064"/>
            </w:tabs>
          </w:pPr>
          <w:hyperlink w:anchor="_Toc4097" w:history="1">
            <w:r>
              <w:rPr>
                <w:rFonts w:ascii="微软雅黑" w:eastAsia="微软雅黑" w:hAnsi="微软雅黑" w:cs="微软雅黑"/>
                <w:bCs/>
              </w:rPr>
              <w:t xml:space="preserve">7.3 </w:t>
            </w:r>
            <w:r>
              <w:rPr>
                <w:rFonts w:ascii="微软雅黑" w:eastAsia="微软雅黑" w:hAnsi="微软雅黑" w:cs="微软雅黑" w:hint="eastAsia"/>
                <w:bCs/>
              </w:rPr>
              <w:t>申诉结果</w:t>
            </w:r>
            <w:r>
              <w:tab/>
            </w:r>
            <w:r>
              <w:fldChar w:fldCharType="begin"/>
            </w:r>
            <w:r>
              <w:instrText xml:space="preserve"> PAGEREF _Toc4097 \h </w:instrText>
            </w:r>
            <w:r>
              <w:fldChar w:fldCharType="separate"/>
            </w:r>
            <w:r>
              <w:t>19</w:t>
            </w:r>
            <w:r>
              <w:fldChar w:fldCharType="end"/>
            </w:r>
          </w:hyperlink>
        </w:p>
        <w:p w14:paraId="58589B2D" w14:textId="77777777" w:rsidR="00B051F2" w:rsidRDefault="00000000">
          <w:pPr>
            <w:rPr>
              <w:rFonts w:ascii="微软雅黑" w:eastAsia="微软雅黑" w:hAnsi="微软雅黑" w:cs="微软雅黑"/>
              <w:bCs/>
              <w:color w:val="00B0F0"/>
              <w:szCs w:val="44"/>
            </w:rPr>
          </w:pPr>
          <w:r>
            <w:rPr>
              <w:rFonts w:ascii="微软雅黑" w:eastAsia="微软雅黑" w:hAnsi="微软雅黑" w:cs="微软雅黑" w:hint="eastAsia"/>
              <w:bCs/>
              <w:color w:val="00B0F0"/>
              <w:szCs w:val="44"/>
            </w:rPr>
            <w:fldChar w:fldCharType="end"/>
          </w:r>
        </w:p>
      </w:sdtContent>
    </w:sdt>
    <w:p w14:paraId="5A45F99E" w14:textId="77777777" w:rsidR="00B051F2" w:rsidRDefault="00B051F2">
      <w:pPr>
        <w:spacing w:line="500" w:lineRule="exact"/>
        <w:rPr>
          <w:rFonts w:ascii="微软雅黑" w:eastAsia="微软雅黑" w:hAnsi="微软雅黑" w:cs="微软雅黑"/>
          <w:bCs/>
          <w:color w:val="00B0F0"/>
          <w:szCs w:val="44"/>
        </w:rPr>
        <w:sectPr w:rsidR="00B051F2">
          <w:headerReference w:type="even" r:id="rId8"/>
          <w:headerReference w:type="default" r:id="rId9"/>
          <w:footerReference w:type="default" r:id="rId10"/>
          <w:headerReference w:type="first" r:id="rId11"/>
          <w:pgSz w:w="11906" w:h="16838"/>
          <w:pgMar w:top="1582" w:right="822" w:bottom="278" w:left="1020" w:header="851" w:footer="992" w:gutter="0"/>
          <w:cols w:space="425"/>
          <w:docGrid w:type="lines" w:linePitch="312"/>
        </w:sectPr>
      </w:pPr>
    </w:p>
    <w:p w14:paraId="49860E4B" w14:textId="77777777" w:rsidR="00B051F2" w:rsidRDefault="00000000">
      <w:pPr>
        <w:pStyle w:val="a7"/>
        <w:numPr>
          <w:ilvl w:val="0"/>
          <w:numId w:val="1"/>
        </w:numPr>
        <w:spacing w:line="360" w:lineRule="auto"/>
        <w:outlineLvl w:val="0"/>
        <w:rPr>
          <w:rFonts w:ascii="微软雅黑" w:eastAsia="微软雅黑" w:hAnsi="微软雅黑" w:cs="微软雅黑"/>
          <w:b/>
          <w:bCs/>
          <w:color w:val="006BE4"/>
          <w:sz w:val="28"/>
          <w:szCs w:val="28"/>
        </w:rPr>
      </w:pPr>
      <w:r>
        <w:rPr>
          <w:rFonts w:ascii="微软雅黑" w:eastAsia="微软雅黑" w:hAnsi="微软雅黑" w:cs="微软雅黑" w:hint="eastAsia"/>
          <w:b/>
          <w:bCs/>
          <w:color w:val="006BE4"/>
          <w:sz w:val="28"/>
          <w:szCs w:val="28"/>
        </w:rPr>
        <w:lastRenderedPageBreak/>
        <w:t xml:space="preserve"> </w:t>
      </w:r>
      <w:bookmarkStart w:id="0" w:name="_Toc30761"/>
      <w:bookmarkStart w:id="1" w:name="_Toc26166"/>
      <w:r>
        <w:rPr>
          <w:rFonts w:ascii="微软雅黑" w:eastAsia="微软雅黑" w:hAnsi="微软雅黑" w:cs="微软雅黑" w:hint="eastAsia"/>
          <w:b/>
          <w:bCs/>
          <w:color w:val="006BE4"/>
          <w:sz w:val="28"/>
          <w:szCs w:val="28"/>
        </w:rPr>
        <w:t>参赛要求</w:t>
      </w:r>
      <w:bookmarkEnd w:id="0"/>
      <w:bookmarkEnd w:id="1"/>
    </w:p>
    <w:p w14:paraId="36DF42AA"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8"/>
          <w:szCs w:val="28"/>
        </w:rPr>
        <w:t xml:space="preserve"> </w:t>
      </w:r>
      <w:bookmarkStart w:id="2" w:name="_Toc11768"/>
      <w:bookmarkStart w:id="3" w:name="_Toc9605"/>
      <w:r>
        <w:rPr>
          <w:rFonts w:ascii="微软雅黑" w:eastAsia="微软雅黑" w:hAnsi="微软雅黑" w:cs="微软雅黑" w:hint="eastAsia"/>
          <w:b/>
          <w:bCs/>
          <w:color w:val="006BE4"/>
          <w:sz w:val="24"/>
        </w:rPr>
        <w:t>参赛队构成</w:t>
      </w:r>
      <w:bookmarkEnd w:id="2"/>
      <w:bookmarkEnd w:id="3"/>
    </w:p>
    <w:p w14:paraId="2E0D516B"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每个参赛队伍由2名参赛选手和1-2名指导老师组成，1名指导老师最多可指导2个参赛队伍。</w:t>
      </w:r>
    </w:p>
    <w:p w14:paraId="4FF951A8" w14:textId="77777777" w:rsidR="00B051F2" w:rsidRDefault="00000000">
      <w:pPr>
        <w:pStyle w:val="a7"/>
        <w:numPr>
          <w:ilvl w:val="1"/>
          <w:numId w:val="1"/>
        </w:numPr>
        <w:spacing w:line="360" w:lineRule="auto"/>
        <w:outlineLvl w:val="1"/>
        <w:rPr>
          <w:rFonts w:ascii="微软雅黑" w:eastAsia="微软雅黑" w:hAnsi="微软雅黑" w:cs="微软雅黑"/>
          <w:color w:val="006BE4"/>
          <w:u w:color="000000"/>
        </w:rPr>
      </w:pPr>
      <w:r>
        <w:rPr>
          <w:rFonts w:ascii="微软雅黑" w:eastAsia="微软雅黑" w:hAnsi="微软雅黑" w:cs="微软雅黑" w:hint="eastAsia"/>
          <w:b/>
          <w:bCs/>
          <w:color w:val="006BE4"/>
          <w:sz w:val="28"/>
          <w:szCs w:val="28"/>
        </w:rPr>
        <w:t xml:space="preserve"> </w:t>
      </w:r>
      <w:bookmarkStart w:id="4" w:name="_Toc17030"/>
      <w:bookmarkStart w:id="5" w:name="_Toc5875"/>
      <w:bookmarkStart w:id="6" w:name="_Toc9862"/>
      <w:bookmarkStart w:id="7" w:name="_Toc461"/>
      <w:bookmarkStart w:id="8" w:name="_Toc7765"/>
      <w:r>
        <w:rPr>
          <w:rFonts w:ascii="微软雅黑" w:eastAsia="微软雅黑" w:hAnsi="微软雅黑" w:cs="微软雅黑" w:hint="eastAsia"/>
          <w:b/>
          <w:bCs/>
          <w:color w:val="006BE4"/>
          <w:sz w:val="24"/>
        </w:rPr>
        <w:t>年龄规定</w:t>
      </w:r>
      <w:bookmarkEnd w:id="4"/>
      <w:bookmarkEnd w:id="5"/>
      <w:bookmarkEnd w:id="6"/>
      <w:bookmarkEnd w:id="7"/>
      <w:bookmarkEnd w:id="8"/>
    </w:p>
    <w:p w14:paraId="2ABE876E"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小学组参赛选手需为小学在校学生；</w:t>
      </w:r>
    </w:p>
    <w:p w14:paraId="6A5E41ED"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若参赛选手未接受学校教育，则需另外向组委会申请参赛资格；参赛队伍至少须一名年满18周岁（以比赛年份的9月1日为界）的指导老师。</w:t>
      </w:r>
    </w:p>
    <w:p w14:paraId="3D141F6D"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8"/>
          <w:szCs w:val="28"/>
        </w:rPr>
        <w:t xml:space="preserve"> </w:t>
      </w:r>
      <w:bookmarkStart w:id="9" w:name="_Toc1560"/>
      <w:bookmarkStart w:id="10" w:name="_Toc22685"/>
      <w:r>
        <w:rPr>
          <w:rFonts w:ascii="微软雅黑" w:eastAsia="微软雅黑" w:hAnsi="微软雅黑" w:cs="微软雅黑" w:hint="eastAsia"/>
          <w:b/>
          <w:bCs/>
          <w:color w:val="006BE4"/>
          <w:sz w:val="24"/>
        </w:rPr>
        <w:t>机器人数量</w:t>
      </w:r>
      <w:bookmarkEnd w:id="9"/>
      <w:bookmarkEnd w:id="10"/>
    </w:p>
    <w:p w14:paraId="48067BE1"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每个队伍可携带2台机器人进入赛场。</w:t>
      </w:r>
    </w:p>
    <w:p w14:paraId="3BCB3411"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8"/>
          <w:szCs w:val="28"/>
        </w:rPr>
        <w:t xml:space="preserve"> </w:t>
      </w:r>
      <w:bookmarkStart w:id="11" w:name="_Toc5364"/>
      <w:bookmarkStart w:id="12" w:name="_Toc1567"/>
      <w:bookmarkStart w:id="13" w:name="_Toc7268"/>
      <w:bookmarkStart w:id="14" w:name="_Toc8398"/>
      <w:r>
        <w:rPr>
          <w:rFonts w:ascii="微软雅黑" w:eastAsia="微软雅黑" w:hAnsi="微软雅黑" w:cs="微软雅黑" w:hint="eastAsia"/>
          <w:b/>
          <w:bCs/>
          <w:color w:val="006BE4"/>
          <w:sz w:val="24"/>
        </w:rPr>
        <w:t>报名渠道</w:t>
      </w:r>
      <w:bookmarkEnd w:id="11"/>
      <w:bookmarkEnd w:id="12"/>
      <w:bookmarkEnd w:id="13"/>
      <w:bookmarkEnd w:id="14"/>
    </w:p>
    <w:p w14:paraId="7D993508"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满足参赛条件的队伍可以咨询组委会发起具体赛事活动的报名。</w:t>
      </w:r>
    </w:p>
    <w:p w14:paraId="79947155" w14:textId="77777777" w:rsidR="00B051F2" w:rsidRDefault="00B051F2">
      <w:pPr>
        <w:pStyle w:val="a8"/>
        <w:ind w:firstLineChars="0" w:firstLine="0"/>
        <w:rPr>
          <w:rFonts w:eastAsia="微软雅黑"/>
          <w:color w:val="404040" w:themeColor="text1" w:themeTint="BF"/>
          <w:sz w:val="21"/>
        </w:rPr>
      </w:pPr>
    </w:p>
    <w:p w14:paraId="4ECCCCC7" w14:textId="77777777" w:rsidR="00B051F2" w:rsidRDefault="00000000">
      <w:pPr>
        <w:pStyle w:val="a7"/>
        <w:numPr>
          <w:ilvl w:val="0"/>
          <w:numId w:val="1"/>
        </w:numPr>
        <w:tabs>
          <w:tab w:val="left" w:pos="312"/>
        </w:tabs>
        <w:spacing w:line="360" w:lineRule="auto"/>
        <w:ind w:left="425" w:hanging="425"/>
        <w:outlineLvl w:val="0"/>
        <w:rPr>
          <w:rFonts w:ascii="微软雅黑" w:eastAsia="微软雅黑" w:hAnsi="微软雅黑" w:cs="微软雅黑"/>
          <w:b/>
          <w:bCs/>
          <w:color w:val="006BE4"/>
          <w:sz w:val="28"/>
          <w:szCs w:val="28"/>
        </w:rPr>
      </w:pPr>
      <w:r>
        <w:rPr>
          <w:rFonts w:ascii="微软雅黑" w:eastAsia="微软雅黑" w:hAnsi="微软雅黑" w:cs="微软雅黑" w:hint="eastAsia"/>
          <w:b/>
          <w:bCs/>
          <w:color w:val="006BE4"/>
          <w:sz w:val="28"/>
          <w:szCs w:val="28"/>
        </w:rPr>
        <w:t xml:space="preserve"> </w:t>
      </w:r>
      <w:bookmarkStart w:id="15" w:name="_Toc31365"/>
      <w:bookmarkStart w:id="16" w:name="_Toc29583"/>
      <w:r>
        <w:rPr>
          <w:rFonts w:ascii="微软雅黑" w:eastAsia="微软雅黑" w:hAnsi="微软雅黑" w:cs="微软雅黑" w:hint="eastAsia"/>
          <w:b/>
          <w:bCs/>
          <w:color w:val="006BE4"/>
          <w:sz w:val="28"/>
          <w:szCs w:val="28"/>
        </w:rPr>
        <w:t>竞赛场地</w:t>
      </w:r>
      <w:bookmarkEnd w:id="15"/>
      <w:bookmarkEnd w:id="16"/>
    </w:p>
    <w:p w14:paraId="21D8D4B9"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8"/>
          <w:szCs w:val="28"/>
        </w:rPr>
        <w:t xml:space="preserve"> </w:t>
      </w:r>
      <w:bookmarkStart w:id="17" w:name="_Toc3540"/>
      <w:bookmarkStart w:id="18" w:name="_Toc2049"/>
      <w:r>
        <w:rPr>
          <w:rFonts w:ascii="微软雅黑" w:eastAsia="微软雅黑" w:hAnsi="微软雅黑" w:cs="微软雅黑" w:hint="eastAsia"/>
          <w:b/>
          <w:bCs/>
          <w:color w:val="006BE4"/>
          <w:sz w:val="24"/>
        </w:rPr>
        <w:t>概述</w:t>
      </w:r>
      <w:bookmarkEnd w:id="17"/>
      <w:bookmarkEnd w:id="18"/>
    </w:p>
    <w:p w14:paraId="16657C4D"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比赛场地图纸材质为PP裱地板膜，比赛场地边框材质为ABS，比赛场地的外部尺寸为 2455 mm×1500 mm，内高为100 mm。比赛场地边框的内部尺寸为2365 mm×1410 mm，比赛队伍需适应场地表面可能存在的轻微起伏或褶皱。</w:t>
      </w:r>
    </w:p>
    <w:p w14:paraId="4E5E4733" w14:textId="77777777" w:rsidR="00B051F2" w:rsidRDefault="00B051F2">
      <w:pPr>
        <w:pStyle w:val="a8"/>
        <w:ind w:firstLineChars="200" w:firstLine="420"/>
        <w:rPr>
          <w:rFonts w:eastAsia="微软雅黑"/>
          <w:color w:val="404040" w:themeColor="text1" w:themeTint="BF"/>
          <w:sz w:val="21"/>
        </w:rPr>
      </w:pPr>
    </w:p>
    <w:p w14:paraId="11DE5655"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4"/>
        </w:rPr>
        <w:t xml:space="preserve"> </w:t>
      </w:r>
      <w:bookmarkStart w:id="19" w:name="_Toc22680"/>
      <w:bookmarkStart w:id="20" w:name="_Toc14462"/>
      <w:r>
        <w:rPr>
          <w:rFonts w:ascii="微软雅黑" w:eastAsia="微软雅黑" w:hAnsi="微软雅黑" w:cs="微软雅黑" w:hint="eastAsia"/>
          <w:b/>
          <w:bCs/>
          <w:color w:val="006BE4"/>
          <w:sz w:val="24"/>
        </w:rPr>
        <w:t>照明条件</w:t>
      </w:r>
      <w:bookmarkEnd w:id="19"/>
      <w:bookmarkEnd w:id="20"/>
    </w:p>
    <w:p w14:paraId="19A2B673"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比赛场馆大多数情况下为正常照明、冷光源，但赛场灯光条件为不确定因素，参赛队伍必须能够适应赛场的不同灯光条件。</w:t>
      </w:r>
    </w:p>
    <w:p w14:paraId="123E1CC4" w14:textId="77777777" w:rsidR="00B051F2" w:rsidRDefault="00B051F2">
      <w:pPr>
        <w:pStyle w:val="a8"/>
        <w:ind w:firstLineChars="200" w:firstLine="420"/>
        <w:rPr>
          <w:rFonts w:eastAsia="微软雅黑"/>
          <w:color w:val="404040" w:themeColor="text1" w:themeTint="BF"/>
          <w:sz w:val="21"/>
        </w:rPr>
      </w:pPr>
    </w:p>
    <w:p w14:paraId="73E24D83"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4"/>
        </w:rPr>
        <w:lastRenderedPageBreak/>
        <w:t xml:space="preserve"> </w:t>
      </w:r>
      <w:bookmarkStart w:id="21" w:name="_Toc10154"/>
      <w:bookmarkStart w:id="22" w:name="_Toc25020"/>
      <w:r>
        <w:rPr>
          <w:rFonts w:ascii="微软雅黑" w:eastAsia="微软雅黑" w:hAnsi="微软雅黑" w:cs="微软雅黑" w:hint="eastAsia"/>
          <w:b/>
          <w:bCs/>
          <w:color w:val="006BE4"/>
          <w:sz w:val="24"/>
        </w:rPr>
        <w:t>场地说明</w:t>
      </w:r>
      <w:bookmarkEnd w:id="21"/>
      <w:bookmarkEnd w:id="22"/>
    </w:p>
    <w:p w14:paraId="4BC49147" w14:textId="77777777" w:rsidR="00B051F2" w:rsidRDefault="00000000">
      <w:pPr>
        <w:spacing w:line="360" w:lineRule="auto"/>
        <w:jc w:val="center"/>
        <w:rPr>
          <w:rFonts w:ascii="微软雅黑" w:eastAsia="微软雅黑" w:hAnsi="微软雅黑" w:cs="微软雅黑"/>
          <w:color w:val="404040" w:themeColor="text1" w:themeTint="BF"/>
          <w:u w:color="000000"/>
        </w:rPr>
      </w:pPr>
      <w:r>
        <w:rPr>
          <w:noProof/>
        </w:rPr>
        <w:drawing>
          <wp:inline distT="0" distB="0" distL="114300" distR="114300" wp14:anchorId="4C8751C5" wp14:editId="7E58D23F">
            <wp:extent cx="6363970" cy="3579495"/>
            <wp:effectExtent l="0" t="0" r="0" b="0"/>
            <wp:docPr id="4" name="图片 3" descr="/Volumes/Leo的硬盘/优必选/项目/Udeca/星弈行动/渲染图/无车俯视.png无车俯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Volumes/Leo的硬盘/优必选/项目/Udeca/星弈行动/渲染图/无车俯视.png无车俯视"/>
                    <pic:cNvPicPr>
                      <a:picLocks noChangeAspect="1"/>
                    </pic:cNvPicPr>
                  </pic:nvPicPr>
                  <pic:blipFill>
                    <a:blip r:embed="rId12"/>
                    <a:srcRect t="5" b="5"/>
                    <a:stretch>
                      <a:fillRect/>
                    </a:stretch>
                  </pic:blipFill>
                  <pic:spPr>
                    <a:xfrm>
                      <a:off x="0" y="0"/>
                      <a:ext cx="6363970" cy="3579495"/>
                    </a:xfrm>
                    <a:prstGeom prst="rect">
                      <a:avLst/>
                    </a:prstGeom>
                    <a:noFill/>
                    <a:ln>
                      <a:noFill/>
                    </a:ln>
                  </pic:spPr>
                </pic:pic>
              </a:graphicData>
            </a:graphic>
          </wp:inline>
        </w:drawing>
      </w:r>
    </w:p>
    <w:p w14:paraId="4F061FD7" w14:textId="77777777" w:rsidR="00B051F2" w:rsidRDefault="00000000">
      <w:pPr>
        <w:spacing w:line="360" w:lineRule="auto"/>
        <w:jc w:val="center"/>
        <w:rPr>
          <w:rFonts w:ascii="微软雅黑" w:eastAsia="微软雅黑" w:hAnsi="微软雅黑" w:cs="微软雅黑"/>
          <w:b/>
          <w:bCs/>
          <w:color w:val="006BE4"/>
          <w:sz w:val="18"/>
          <w:szCs w:val="18"/>
          <w:u w:color="000000"/>
          <w:lang w:val="zh-CN"/>
        </w:rPr>
      </w:pPr>
      <w:r>
        <w:rPr>
          <w:rFonts w:ascii="微软雅黑" w:eastAsia="微软雅黑" w:hAnsi="微软雅黑" w:cs="微软雅黑" w:hint="eastAsia"/>
          <w:b/>
          <w:bCs/>
          <w:color w:val="006BE4"/>
          <w:sz w:val="18"/>
          <w:szCs w:val="18"/>
          <w:u w:color="000000"/>
          <w:lang w:val="zh-CN"/>
        </w:rPr>
        <w:t>比赛场地示意图</w:t>
      </w:r>
    </w:p>
    <w:p w14:paraId="39006D26" w14:textId="77777777" w:rsidR="00B051F2" w:rsidRDefault="00B051F2">
      <w:pPr>
        <w:spacing w:line="360" w:lineRule="auto"/>
        <w:jc w:val="center"/>
        <w:rPr>
          <w:rFonts w:ascii="微软雅黑" w:eastAsia="微软雅黑" w:hAnsi="微软雅黑" w:cs="微软雅黑"/>
          <w:b/>
          <w:bCs/>
          <w:color w:val="006BE4"/>
          <w:sz w:val="18"/>
          <w:szCs w:val="18"/>
          <w:u w:color="000000"/>
          <w:lang w:val="zh-CN"/>
        </w:rPr>
      </w:pPr>
    </w:p>
    <w:p w14:paraId="60680FD0"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rPr>
      </w:pPr>
      <w:bookmarkStart w:id="23" w:name="_Toc13321"/>
      <w:bookmarkStart w:id="24" w:name="_Toc26961"/>
      <w:r>
        <w:rPr>
          <w:rFonts w:ascii="微软雅黑" w:eastAsia="微软雅黑" w:hAnsi="微软雅黑" w:cs="微软雅黑" w:hint="eastAsia"/>
          <w:color w:val="006BE4"/>
        </w:rPr>
        <w:t>小球得分区</w:t>
      </w:r>
      <w:bookmarkEnd w:id="23"/>
      <w:bookmarkEnd w:id="24"/>
    </w:p>
    <w:p w14:paraId="13338392" w14:textId="77777777" w:rsidR="00B051F2" w:rsidRDefault="00000000">
      <w:pPr>
        <w:pStyle w:val="a8"/>
        <w:ind w:firstLineChars="200" w:firstLine="420"/>
        <w:jc w:val="left"/>
        <w:rPr>
          <w:rFonts w:ascii="宋体" w:eastAsia="宋体" w:hAnsi="宋体" w:cs="宋体"/>
        </w:rPr>
      </w:pPr>
      <w:r>
        <w:rPr>
          <w:rFonts w:eastAsia="微软雅黑" w:hint="eastAsia"/>
          <w:color w:val="404040" w:themeColor="text1" w:themeTint="BF"/>
          <w:sz w:val="21"/>
        </w:rPr>
        <w:t>得分区中间有一个墙壁将球篮一分为二，计算得分时是两侧小球数相加或相乘。（由符号塔决定）</w:t>
      </w:r>
    </w:p>
    <w:p w14:paraId="3A4B25D2" w14:textId="77777777" w:rsidR="00B051F2" w:rsidRDefault="00000000">
      <w:pPr>
        <w:pStyle w:val="a8"/>
        <w:ind w:firstLineChars="0" w:firstLine="0"/>
        <w:jc w:val="center"/>
        <w:rPr>
          <w:rFonts w:ascii="宋体" w:eastAsia="宋体" w:hAnsi="宋体" w:cs="宋体"/>
        </w:rPr>
      </w:pPr>
      <w:r>
        <w:rPr>
          <w:rFonts w:ascii="宋体" w:eastAsia="宋体" w:hAnsi="宋体" w:cs="宋体"/>
          <w:noProof/>
        </w:rPr>
        <w:drawing>
          <wp:inline distT="0" distB="0" distL="114300" distR="114300" wp14:anchorId="3086B95E" wp14:editId="3B821601">
            <wp:extent cx="4899025" cy="3047365"/>
            <wp:effectExtent l="0" t="0" r="3175" b="635"/>
            <wp:docPr id="8" name="图片 1" descr="/Users/周立友/优必选/Udeca/星弈行动/渲染图/球框.png球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Users/周立友/优必选/Udeca/星弈行动/渲染图/球框.png球框"/>
                    <pic:cNvPicPr>
                      <a:picLocks noChangeAspect="1"/>
                    </pic:cNvPicPr>
                  </pic:nvPicPr>
                  <pic:blipFill>
                    <a:blip r:embed="rId13"/>
                    <a:srcRect l="4795" r="4795"/>
                    <a:stretch>
                      <a:fillRect/>
                    </a:stretch>
                  </pic:blipFill>
                  <pic:spPr>
                    <a:xfrm flipH="1">
                      <a:off x="0" y="0"/>
                      <a:ext cx="4899025" cy="3047365"/>
                    </a:xfrm>
                    <a:prstGeom prst="rect">
                      <a:avLst/>
                    </a:prstGeom>
                    <a:noFill/>
                    <a:ln w="9525">
                      <a:noFill/>
                    </a:ln>
                    <a:effectLst/>
                  </pic:spPr>
                </pic:pic>
              </a:graphicData>
            </a:graphic>
          </wp:inline>
        </w:drawing>
      </w:r>
    </w:p>
    <w:p w14:paraId="6FF6C273" w14:textId="77777777" w:rsidR="00B051F2" w:rsidRDefault="00000000">
      <w:pPr>
        <w:pStyle w:val="a8"/>
        <w:ind w:firstLineChars="0" w:firstLine="0"/>
        <w:jc w:val="center"/>
        <w:rPr>
          <w:rFonts w:eastAsia="微软雅黑"/>
          <w:b/>
          <w:bCs/>
          <w:color w:val="006BE4"/>
          <w:sz w:val="18"/>
          <w:szCs w:val="18"/>
        </w:rPr>
      </w:pPr>
      <w:r>
        <w:rPr>
          <w:rFonts w:eastAsia="微软雅黑" w:hint="eastAsia"/>
          <w:b/>
          <w:bCs/>
          <w:color w:val="006BE4"/>
          <w:sz w:val="18"/>
          <w:szCs w:val="18"/>
        </w:rPr>
        <w:lastRenderedPageBreak/>
        <w:t>小球得分区</w:t>
      </w:r>
    </w:p>
    <w:p w14:paraId="688EBBD2"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rPr>
      </w:pPr>
      <w:bookmarkStart w:id="25" w:name="_Toc19227"/>
      <w:bookmarkStart w:id="26" w:name="_Toc28247"/>
      <w:r>
        <w:rPr>
          <w:rFonts w:ascii="微软雅黑" w:eastAsia="微软雅黑" w:hAnsi="微软雅黑" w:cs="微软雅黑" w:hint="eastAsia"/>
          <w:color w:val="006BE4"/>
        </w:rPr>
        <w:t>启动区</w:t>
      </w:r>
      <w:bookmarkEnd w:id="25"/>
      <w:bookmarkEnd w:id="26"/>
    </w:p>
    <w:p w14:paraId="46C865D8" w14:textId="77777777" w:rsidR="00B051F2" w:rsidRDefault="00000000">
      <w:pPr>
        <w:pStyle w:val="a8"/>
        <w:ind w:firstLineChars="0" w:firstLine="0"/>
        <w:rPr>
          <w:sz w:val="21"/>
        </w:rPr>
      </w:pPr>
      <w:r>
        <w:rPr>
          <w:rFonts w:eastAsia="微软雅黑" w:hint="eastAsia"/>
          <w:color w:val="404040" w:themeColor="text1" w:themeTint="BF"/>
          <w:sz w:val="21"/>
          <w:lang w:val="zh-CN"/>
        </w:rPr>
        <w:tab/>
        <w:t>比赛双方场地各有2个方形区域</w:t>
      </w:r>
      <w:r>
        <w:rPr>
          <w:rFonts w:eastAsia="微软雅黑" w:hint="eastAsia"/>
          <w:color w:val="404040" w:themeColor="text1" w:themeTint="BF"/>
          <w:sz w:val="21"/>
        </w:rPr>
        <w:t>作</w:t>
      </w:r>
      <w:r>
        <w:rPr>
          <w:rFonts w:eastAsia="微软雅黑" w:hint="eastAsia"/>
          <w:color w:val="404040" w:themeColor="text1" w:themeTint="BF"/>
          <w:sz w:val="21"/>
          <w:lang w:val="zh-CN"/>
        </w:rPr>
        <w:t>为机器人的启动区，启动区尺寸为250</w:t>
      </w:r>
      <w:r>
        <w:rPr>
          <w:rFonts w:eastAsia="微软雅黑" w:hint="eastAsia"/>
          <w:color w:val="404040" w:themeColor="text1" w:themeTint="BF"/>
          <w:sz w:val="21"/>
        </w:rPr>
        <w:t>mm×</w:t>
      </w:r>
      <w:r>
        <w:rPr>
          <w:rFonts w:eastAsia="微软雅黑" w:hint="eastAsia"/>
          <w:color w:val="404040" w:themeColor="text1" w:themeTint="BF"/>
          <w:sz w:val="21"/>
          <w:lang w:val="zh-CN"/>
        </w:rPr>
        <w:t>250</w:t>
      </w:r>
      <w:r>
        <w:rPr>
          <w:rFonts w:eastAsia="微软雅黑" w:hint="eastAsia"/>
          <w:color w:val="404040" w:themeColor="text1" w:themeTint="BF"/>
          <w:sz w:val="21"/>
        </w:rPr>
        <w:t>mm</w:t>
      </w:r>
      <w:r>
        <w:rPr>
          <w:rFonts w:eastAsia="微软雅黑" w:hint="eastAsia"/>
          <w:color w:val="404040" w:themeColor="text1" w:themeTint="BF"/>
          <w:sz w:val="21"/>
          <w:lang w:val="zh-CN"/>
        </w:rPr>
        <w:t>。</w:t>
      </w:r>
    </w:p>
    <w:p w14:paraId="10F7E14B" w14:textId="77777777" w:rsidR="00B051F2" w:rsidRDefault="00000000">
      <w:pPr>
        <w:pStyle w:val="a8"/>
        <w:ind w:firstLineChars="0" w:firstLine="0"/>
        <w:jc w:val="center"/>
        <w:rPr>
          <w:color w:val="404040" w:themeColor="text1" w:themeTint="BF"/>
          <w:sz w:val="21"/>
          <w:lang w:val="zh-CN"/>
        </w:rPr>
      </w:pPr>
      <w:r>
        <w:rPr>
          <w:noProof/>
          <w:sz w:val="21"/>
        </w:rPr>
        <mc:AlternateContent>
          <mc:Choice Requires="wps">
            <w:drawing>
              <wp:anchor distT="0" distB="0" distL="114300" distR="114300" simplePos="0" relativeHeight="251675648" behindDoc="0" locked="0" layoutInCell="1" allowOverlap="1" wp14:anchorId="0892E973" wp14:editId="0712A664">
                <wp:simplePos x="0" y="0"/>
                <wp:positionH relativeFrom="column">
                  <wp:posOffset>4629150</wp:posOffset>
                </wp:positionH>
                <wp:positionV relativeFrom="paragraph">
                  <wp:posOffset>1981200</wp:posOffset>
                </wp:positionV>
                <wp:extent cx="828040" cy="829945"/>
                <wp:effectExtent l="13970" t="13970" r="21590" b="19685"/>
                <wp:wrapNone/>
                <wp:docPr id="11" name="矩形 11"/>
                <wp:cNvGraphicFramePr/>
                <a:graphic xmlns:a="http://schemas.openxmlformats.org/drawingml/2006/main">
                  <a:graphicData uri="http://schemas.microsoft.com/office/word/2010/wordprocessingShape">
                    <wps:wsp>
                      <wps:cNvSpPr/>
                      <wps:spPr>
                        <a:xfrm>
                          <a:off x="0" y="0"/>
                          <a:ext cx="828040" cy="829945"/>
                        </a:xfrm>
                        <a:prstGeom prst="rect">
                          <a:avLst/>
                        </a:prstGeom>
                        <a:solidFill>
                          <a:srgbClr val="FFFF00">
                            <a:alpha val="30000"/>
                          </a:srgbClr>
                        </a:solidFill>
                        <a:ln w="28575" cmpd="sng">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EFF1629" id="矩形 11" o:spid="_x0000_s1026" style="position:absolute;margin-left:364.5pt;margin-top:156pt;width:65.2pt;height:65.3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uHsxkwIAAJ0FAAAOAAAAZHJzL2Uyb0RvYy54bWysVMFu2zAMvQ/YPwi6r3a8ZE2DOkXQIMOA&#13;&#10;Yg3WDTsrshQbkEVNUuJkXz9Kcpxk7WmYDzIlko/kk8j7h0OryF5Y14Au6egmp0RoDlWjtyX98X31&#13;&#10;YUqJ80xXTIEWJT0KRx/m79/dd2YmCqhBVcISBNFu1pmS1t6bWZY5XouWuRswQqNSgm2Zx63dZpVl&#13;&#10;HaK3Kivy/FPWga2MBS6cw9NlUtJ5xJdScP8spROeqJJibj6uNq6bsGbzezbbWmbqhvdpsH/IomWN&#13;&#10;xqAD1JJ5Rna2eQXVNtyCA+lvOLQZSNlwEWvAakb5X9W81MyIWAuS48xAk/t/sPzr/sWsLdLQGTdz&#13;&#10;KIYqDtK24Y/5kUMk6ziQJQ6ecDycFtN8jJRyVE2Lu7vxJJCZnZ2Ndf6zgJYEoaQW7yJSxPZPzifT&#13;&#10;k0mI5UA11apRKm7sdvOoLNkzvLcVfnmefJWpWTr9mOPXh3TJPIa/wlGadCUtppPbCWbamqqkTm8j&#13;&#10;1JVdD3AVL6V4ZRbyXTJXJzt3dEvwfQpKY/Qzh1HyRyVCNUp/E5I0FbJWpNjheYuhQMa50H6UVDWr&#13;&#10;RMKfXFZ48og1RsCALJGvAbsHOFkmkBN2qqa3D64idsfgnPiNffc6seQ8eMTIoP3g3DYa7FuVKayq&#13;&#10;j5zsTyQlagJLG6iOa0sspN50hq8apPmJOb9mFpsR3xgOGP+Mi1SA1wm9REkN9vdb58EeewS1lHTY&#13;&#10;3Hjrv3bMCkrUF43dczcah6fr42Y8uS1wYy81m0uN3rWPgO9whKPM8CgGe69OorTQ/sQ5tAhRUcU0&#13;&#10;x9gl5d6eNo8+DR2cZFwsFtEMJ4Bh/km/GB7AA6saFjsPson9cWanZw1nQLz+fl6FIXO5j1bnqTr/&#13;&#10;AwAA//8DAFBLAwQUAAYACAAAACEAas8T1eYAAAAQAQAADwAAAGRycy9kb3ducmV2LnhtbEyPwU7D&#13;&#10;MAyG70i8Q2QkbixdKWzt6k5oqBcYSJQ9QNZkbaBJqiZrC0+POcHFsmX7//8v386mY6MavHYWYbmI&#13;&#10;gClbO6ltg3B4L2/WwHwQVorOWYXwpTxsi8uLXGTSTfZNjVVoGIlYnwmENoQ+49zXrTLCL1yvLO1O&#13;&#10;bjAi0Dg0XA5iInHT8TiK7rkR2pJDK3q1a1X9WZ0NwulJ7+OX0X2k0/fz66Gsq3IXacTrq/lxQ+Vh&#13;&#10;AyyoOfx9wC8D5YeCgh3d2UrPOoRVnBJQQLhdxtTQxfouTYAdEZIkXgEvcv4fpPgBAAD//wMAUEsB&#13;&#10;Ai0AFAAGAAgAAAAhALaDOJL+AAAA4QEAABMAAAAAAAAAAAAAAAAAAAAAAFtDb250ZW50X1R5cGVz&#13;&#10;XS54bWxQSwECLQAUAAYACAAAACEAOP0h/9YAAACUAQAACwAAAAAAAAAAAAAAAAAvAQAAX3JlbHMv&#13;&#10;LnJlbHNQSwECLQAUAAYACAAAACEAurh7MZMCAACdBQAADgAAAAAAAAAAAAAAAAAuAgAAZHJzL2Uy&#13;&#10;b0RvYy54bWxQSwECLQAUAAYACAAAACEAas8T1eYAAAAQAQAADwAAAAAAAAAAAAAAAADtBAAAZHJz&#13;&#10;L2Rvd25yZXYueG1sUEsFBgAAAAAEAAQA8wAAAAAGAAAAAA==&#13;&#10;" fillcolor="yellow" strokecolor="yellow" strokeweight="2.25pt">
                <v:fill opacity="19789f"/>
                <v:stroke dashstyle="1 1"/>
              </v:rect>
            </w:pict>
          </mc:Fallback>
        </mc:AlternateContent>
      </w:r>
      <w:r>
        <w:rPr>
          <w:noProof/>
          <w:sz w:val="21"/>
        </w:rPr>
        <mc:AlternateContent>
          <mc:Choice Requires="wps">
            <w:drawing>
              <wp:anchor distT="0" distB="0" distL="114300" distR="114300" simplePos="0" relativeHeight="251673600" behindDoc="0" locked="0" layoutInCell="1" allowOverlap="1" wp14:anchorId="7185F3FC" wp14:editId="3AEE0A73">
                <wp:simplePos x="0" y="0"/>
                <wp:positionH relativeFrom="column">
                  <wp:posOffset>816610</wp:posOffset>
                </wp:positionH>
                <wp:positionV relativeFrom="paragraph">
                  <wp:posOffset>1981200</wp:posOffset>
                </wp:positionV>
                <wp:extent cx="828040" cy="829945"/>
                <wp:effectExtent l="13970" t="13970" r="21590" b="19685"/>
                <wp:wrapNone/>
                <wp:docPr id="14" name="矩形 14"/>
                <wp:cNvGraphicFramePr/>
                <a:graphic xmlns:a="http://schemas.openxmlformats.org/drawingml/2006/main">
                  <a:graphicData uri="http://schemas.microsoft.com/office/word/2010/wordprocessingShape">
                    <wps:wsp>
                      <wps:cNvSpPr/>
                      <wps:spPr>
                        <a:xfrm>
                          <a:off x="2879725" y="1890395"/>
                          <a:ext cx="828040" cy="829945"/>
                        </a:xfrm>
                        <a:prstGeom prst="rect">
                          <a:avLst/>
                        </a:prstGeom>
                        <a:solidFill>
                          <a:srgbClr val="FFFF00">
                            <a:alpha val="30000"/>
                          </a:srgbClr>
                        </a:solidFill>
                        <a:ln w="28575" cmpd="sng">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D9FE5A1" id="矩形 14" o:spid="_x0000_s1026" style="position:absolute;margin-left:64.3pt;margin-top:156pt;width:65.2pt;height:65.3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0tWFngIAAKkFAAAOAAAAZHJzL2Uyb0RvYy54bWysVN9r2zAQfh/sfxB6X+24yfKDOiU0ZAzK&#13;&#10;WtaNPSuyFBtknSYpcbK/fifJccJaGIzlQTn5Tt/d90l3d/fHVpGDsK4BXdLRTU6J0ByqRu9K+v3b&#13;&#10;5sOMEueZrpgCLUp6Eo7eL9+/u+vMQhRQg6qEJQii3aIzJa29N4ssc7wWLXM3YIRGpwTbMo9bu8sq&#13;&#10;yzpEb1VW5PnHrANbGQtcOIdf18lJlxFfSsH9k5ROeKJKirX5uNq4bsOaLe/YYmeZqRvel8H+oYqW&#13;&#10;NRqTDlBr5hnZ2+YVVNtwCw6kv+HQZiBlw0XkgGxG+R9sXmpmROSC4jgzyOT+Hyz/cngxzxZl6Ixb&#13;&#10;ODQDi6O0bfjH+sixpMVsOp8WE0pOeMWzeX47nyThxNETjgGzYpaPUV6OAbNiPh9Hf3YBMtb5TwJa&#13;&#10;EoySWryXKBc7PDqPyTH0HBLyOlBNtWmUihu72z4oSw4M73CDvzxPZ5WpWfp6m+MvlIQ4LoUn+xpH&#13;&#10;adIFLpMpMuGtqUrq9C5C/TVfD30NF+pdM1enCtzJrcH3JSiN2S96RsuflAhslP4qJGmqIGvKHZ66&#13;&#10;GAgyzoX2o+SqWSUS/uSa4flE5BgBA7JEvQbsHuAcmUDO2IlNHx+Oitgpw+Gkb+zB14Wlw8OJmBm0&#13;&#10;Hw63jQb7FjOFrPrMKf4sUpImqLSF6vRsiYXUp87wTYMyPzLnn5nFxsQ3hsPGP+EiFeB1Qm9RUoP9&#13;&#10;9db3EI/9gl5KOmx0vPWfe2YFJeqzxk6aj8bh6fq4GU+mBW7stWd77dH79gHwHY5wrBkezRDv1dmU&#13;&#10;FtofOJNWISu6mOaYu6Tc2/PmwacBhFONi9UqhuE0MMw/6hfDA3hQVcNq70E2sT8u6vSq4TyI19/P&#13;&#10;rjBwrvcx6jJhl78BAAD//wMAUEsDBBQABgAIAAAAIQCSFrue5AAAABABAAAPAAAAZHJzL2Rvd25y&#13;&#10;ZXYueG1sTE/LTsMwELwj8Q/WInGjTk0pbRqnQkW5QEEi9APceJsYYjuK3STw9SwnuKx2tLPzyLaT&#13;&#10;bdmAfTDeSZjPEmDoKq+NqyUc3oubFbAQldOq9Q4lfGGAbX55kalU+9G94VDGmpGIC6mS0MTYpZyH&#13;&#10;qkGrwsx36Oh28r1VkWBfc92rkcRty0WSLLlVxpFDozrcNVh9lmcr4fRk9uJl8B/r8fv59VBUZbFL&#13;&#10;jJTXV9PjhsbDBljEKf59wG8Hyg85BTv6s9OBtYTFaklUCbdzQc2IIe7WtBwlLBbiHnie8f9F8h8A&#13;&#10;AAD//wMAUEsBAi0AFAAGAAgAAAAhALaDOJL+AAAA4QEAABMAAAAAAAAAAAAAAAAAAAAAAFtDb250&#13;&#10;ZW50X1R5cGVzXS54bWxQSwECLQAUAAYACAAAACEAOP0h/9YAAACUAQAACwAAAAAAAAAAAAAAAAAv&#13;&#10;AQAAX3JlbHMvLnJlbHNQSwECLQAUAAYACAAAACEAdNLVhZ4CAACpBQAADgAAAAAAAAAAAAAAAAAu&#13;&#10;AgAAZHJzL2Uyb0RvYy54bWxQSwECLQAUAAYACAAAACEAkha7nuQAAAAQAQAADwAAAAAAAAAAAAAA&#13;&#10;AAD4BAAAZHJzL2Rvd25yZXYueG1sUEsFBgAAAAAEAAQA8wAAAAkGAAAAAA==&#13;&#10;" fillcolor="yellow" strokecolor="yellow" strokeweight="2.25pt">
                <v:fill opacity="19789f"/>
                <v:stroke dashstyle="1 1"/>
              </v:rect>
            </w:pict>
          </mc:Fallback>
        </mc:AlternateContent>
      </w:r>
      <w:r>
        <w:rPr>
          <w:rFonts w:hint="eastAsia"/>
          <w:noProof/>
          <w:color w:val="404040" w:themeColor="text1" w:themeTint="BF"/>
          <w:sz w:val="21"/>
          <w:lang w:val="zh-CN"/>
        </w:rPr>
        <w:drawing>
          <wp:inline distT="0" distB="0" distL="114300" distR="114300" wp14:anchorId="5913BA03" wp14:editId="64D3F5EE">
            <wp:extent cx="5417820" cy="3131185"/>
            <wp:effectExtent l="0" t="0" r="0" b="0"/>
            <wp:docPr id="26" name="图片 26" descr="/Volumes/Leo的硬盘/优必选/项目/Udeca/星弈行动/渲染图/空启动区.png空启动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Volumes/Leo的硬盘/优必选/项目/Udeca/星弈行动/渲染图/空启动区.png空启动区"/>
                    <pic:cNvPicPr>
                      <a:picLocks noChangeAspect="1"/>
                    </pic:cNvPicPr>
                  </pic:nvPicPr>
                  <pic:blipFill>
                    <a:blip r:embed="rId14"/>
                    <a:srcRect l="7779" t="7489" r="8631" b="6635"/>
                    <a:stretch>
                      <a:fillRect/>
                    </a:stretch>
                  </pic:blipFill>
                  <pic:spPr>
                    <a:xfrm>
                      <a:off x="0" y="0"/>
                      <a:ext cx="5417820" cy="3131185"/>
                    </a:xfrm>
                    <a:prstGeom prst="rect">
                      <a:avLst/>
                    </a:prstGeom>
                  </pic:spPr>
                </pic:pic>
              </a:graphicData>
            </a:graphic>
          </wp:inline>
        </w:drawing>
      </w:r>
    </w:p>
    <w:p w14:paraId="108ABB36" w14:textId="77777777" w:rsidR="00B051F2" w:rsidRDefault="00000000">
      <w:pPr>
        <w:pStyle w:val="a8"/>
        <w:ind w:firstLine="133"/>
        <w:jc w:val="center"/>
        <w:rPr>
          <w:rFonts w:eastAsia="微软雅黑"/>
          <w:b/>
          <w:bCs/>
          <w:color w:val="006BE4"/>
          <w:sz w:val="18"/>
          <w:szCs w:val="18"/>
          <w:lang w:val="lt-LT"/>
        </w:rPr>
      </w:pPr>
      <w:r>
        <w:rPr>
          <w:rFonts w:eastAsia="微软雅黑" w:hint="eastAsia"/>
          <w:b/>
          <w:bCs/>
          <w:color w:val="006BE4"/>
          <w:sz w:val="18"/>
          <w:szCs w:val="18"/>
          <w:lang w:val="lt-LT"/>
        </w:rPr>
        <w:t>启动区示意图（</w:t>
      </w:r>
      <w:r>
        <w:rPr>
          <w:rFonts w:eastAsia="微软雅黑" w:hint="eastAsia"/>
          <w:b/>
          <w:bCs/>
          <w:color w:val="006BE4"/>
          <w:sz w:val="18"/>
          <w:szCs w:val="18"/>
        </w:rPr>
        <w:t>蓝方</w:t>
      </w:r>
      <w:r>
        <w:rPr>
          <w:rFonts w:eastAsia="微软雅黑" w:hint="eastAsia"/>
          <w:b/>
          <w:bCs/>
          <w:color w:val="006BE4"/>
          <w:sz w:val="18"/>
          <w:szCs w:val="18"/>
          <w:lang w:val="lt-LT"/>
        </w:rPr>
        <w:t>为例）</w:t>
      </w:r>
    </w:p>
    <w:p w14:paraId="353CCC9A"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rPr>
      </w:pPr>
      <w:bookmarkStart w:id="27" w:name="_Toc5767"/>
      <w:bookmarkStart w:id="28" w:name="_Toc23266"/>
      <w:r>
        <w:rPr>
          <w:rFonts w:ascii="微软雅黑" w:eastAsia="微软雅黑" w:hAnsi="微软雅黑" w:cs="微软雅黑" w:hint="eastAsia"/>
          <w:color w:val="006BE4"/>
        </w:rPr>
        <w:t>球仓</w:t>
      </w:r>
      <w:bookmarkEnd w:id="27"/>
      <w:bookmarkEnd w:id="28"/>
    </w:p>
    <w:p w14:paraId="7881FC72"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lang w:val="zh-CN"/>
        </w:rPr>
        <w:t>红蓝双方</w:t>
      </w:r>
      <w:r>
        <w:rPr>
          <w:rFonts w:eastAsia="微软雅黑" w:hint="eastAsia"/>
          <w:color w:val="404040" w:themeColor="text1" w:themeTint="BF"/>
          <w:sz w:val="21"/>
        </w:rPr>
        <w:t>在场地边缘</w:t>
      </w:r>
      <w:r>
        <w:rPr>
          <w:rFonts w:eastAsia="微软雅黑" w:hint="eastAsia"/>
          <w:color w:val="404040" w:themeColor="text1" w:themeTint="BF"/>
          <w:sz w:val="21"/>
          <w:lang w:val="zh-CN"/>
        </w:rPr>
        <w:t>各有1个EVA材质的</w:t>
      </w:r>
      <w:r>
        <w:rPr>
          <w:rFonts w:eastAsia="微软雅黑" w:hint="eastAsia"/>
          <w:color w:val="404040" w:themeColor="text1" w:themeTint="BF"/>
          <w:sz w:val="21"/>
        </w:rPr>
        <w:t>围墙</w:t>
      </w:r>
      <w:r>
        <w:rPr>
          <w:rFonts w:eastAsia="微软雅黑" w:hint="eastAsia"/>
          <w:color w:val="404040" w:themeColor="text1" w:themeTint="BF"/>
          <w:sz w:val="21"/>
          <w:lang w:val="zh-CN"/>
        </w:rPr>
        <w:t>，</w:t>
      </w:r>
      <w:r>
        <w:rPr>
          <w:rFonts w:eastAsia="微软雅黑" w:hint="eastAsia"/>
          <w:color w:val="404040" w:themeColor="text1" w:themeTint="BF"/>
          <w:sz w:val="21"/>
        </w:rPr>
        <w:t>围墙</w:t>
      </w:r>
      <w:r>
        <w:rPr>
          <w:rFonts w:eastAsia="微软雅黑" w:hint="eastAsia"/>
          <w:color w:val="404040" w:themeColor="text1" w:themeTint="BF"/>
          <w:sz w:val="21"/>
          <w:lang w:val="zh-CN"/>
        </w:rPr>
        <w:t>高度为</w:t>
      </w:r>
      <w:r>
        <w:rPr>
          <w:rFonts w:eastAsia="微软雅黑" w:hint="eastAsia"/>
          <w:color w:val="404040" w:themeColor="text1" w:themeTint="BF"/>
          <w:sz w:val="21"/>
        </w:rPr>
        <w:t>10</w:t>
      </w:r>
      <w:r>
        <w:rPr>
          <w:rFonts w:eastAsia="微软雅黑" w:hint="eastAsia"/>
          <w:color w:val="404040" w:themeColor="text1" w:themeTint="BF"/>
          <w:sz w:val="21"/>
          <w:lang w:val="zh-CN"/>
        </w:rPr>
        <w:t>mm。</w:t>
      </w:r>
      <w:r>
        <w:rPr>
          <w:rFonts w:eastAsia="微软雅黑" w:hint="eastAsia"/>
          <w:color w:val="404040" w:themeColor="text1" w:themeTint="BF"/>
          <w:sz w:val="21"/>
        </w:rPr>
        <w:t>双方各有己方颜色小球20个。</w:t>
      </w:r>
    </w:p>
    <w:p w14:paraId="2DBE8CB6" w14:textId="77777777" w:rsidR="00B051F2" w:rsidRDefault="00000000">
      <w:pPr>
        <w:pStyle w:val="a8"/>
        <w:ind w:firstLine="155"/>
        <w:jc w:val="center"/>
        <w:rPr>
          <w:rFonts w:eastAsia="微软雅黑"/>
          <w:color w:val="404040" w:themeColor="text1" w:themeTint="BF"/>
          <w:sz w:val="20"/>
          <w:szCs w:val="20"/>
        </w:rPr>
      </w:pPr>
      <w:r>
        <w:rPr>
          <w:rFonts w:eastAsia="微软雅黑" w:hint="eastAsia"/>
          <w:noProof/>
          <w:color w:val="404040" w:themeColor="text1" w:themeTint="BF"/>
          <w:sz w:val="21"/>
        </w:rPr>
        <w:drawing>
          <wp:inline distT="0" distB="0" distL="114300" distR="114300" wp14:anchorId="328E9A6E" wp14:editId="23C7482D">
            <wp:extent cx="5320665" cy="2684780"/>
            <wp:effectExtent l="0" t="0" r="635" b="8255"/>
            <wp:docPr id="41" name="图片 41" descr="/Users/weiyan/Library/Containers/com.kingsoft.wpsoffice.mac/Data/tmp/kaimatting/20240827141643/output_aiMatting_20240827141647.pngoutput_aiMatting_2024082714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Users/weiyan/Library/Containers/com.kingsoft.wpsoffice.mac/Data/tmp/kaimatting/20240827141643/output_aiMatting_20240827141647.pngoutput_aiMatting_20240827141647"/>
                    <pic:cNvPicPr>
                      <a:picLocks noChangeAspect="1"/>
                    </pic:cNvPicPr>
                  </pic:nvPicPr>
                  <pic:blipFill>
                    <a:blip r:embed="rId15"/>
                    <a:srcRect t="10224" r="-96" b="12"/>
                    <a:stretch>
                      <a:fillRect/>
                    </a:stretch>
                  </pic:blipFill>
                  <pic:spPr>
                    <a:xfrm>
                      <a:off x="0" y="0"/>
                      <a:ext cx="5320665" cy="2684780"/>
                    </a:xfrm>
                    <a:prstGeom prst="rect">
                      <a:avLst/>
                    </a:prstGeom>
                  </pic:spPr>
                </pic:pic>
              </a:graphicData>
            </a:graphic>
          </wp:inline>
        </w:drawing>
      </w:r>
      <w:r>
        <w:rPr>
          <w:rFonts w:eastAsia="微软雅黑" w:hint="eastAsia"/>
          <w:color w:val="404040" w:themeColor="text1" w:themeTint="BF"/>
          <w:sz w:val="21"/>
        </w:rPr>
        <w:t xml:space="preserve">       </w:t>
      </w:r>
    </w:p>
    <w:p w14:paraId="02290028" w14:textId="77777777" w:rsidR="00B051F2" w:rsidRDefault="00000000">
      <w:pPr>
        <w:pStyle w:val="a8"/>
        <w:ind w:firstLineChars="1172" w:firstLine="2110"/>
        <w:rPr>
          <w:rFonts w:eastAsia="微软雅黑"/>
          <w:b/>
          <w:bCs/>
          <w:color w:val="006BE4"/>
          <w:sz w:val="18"/>
          <w:szCs w:val="18"/>
        </w:rPr>
      </w:pPr>
      <w:r>
        <w:rPr>
          <w:rFonts w:eastAsia="微软雅黑" w:hint="eastAsia"/>
          <w:b/>
          <w:bCs/>
          <w:color w:val="006BE4"/>
          <w:sz w:val="18"/>
          <w:szCs w:val="18"/>
        </w:rPr>
        <w:t>球仓</w:t>
      </w:r>
      <w:r>
        <w:rPr>
          <w:rFonts w:eastAsia="微软雅黑" w:hint="eastAsia"/>
          <w:b/>
          <w:bCs/>
          <w:color w:val="006BE4"/>
          <w:sz w:val="18"/>
          <w:szCs w:val="18"/>
          <w:lang w:val="lt-LT"/>
        </w:rPr>
        <w:t>示意图（红方）</w:t>
      </w:r>
      <w:r>
        <w:rPr>
          <w:rFonts w:eastAsia="微软雅黑" w:hint="eastAsia"/>
          <w:b/>
          <w:bCs/>
          <w:color w:val="006BE4"/>
          <w:sz w:val="18"/>
          <w:szCs w:val="18"/>
        </w:rPr>
        <w:t xml:space="preserve">                            球仓示意图（蓝方）</w:t>
      </w:r>
    </w:p>
    <w:p w14:paraId="79F7B06E"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b/>
          <w:bCs/>
          <w:color w:val="006BE4"/>
          <w:sz w:val="18"/>
          <w:szCs w:val="18"/>
          <w:u w:color="000000"/>
        </w:rPr>
      </w:pPr>
      <w:bookmarkStart w:id="29" w:name="_Toc29390"/>
      <w:bookmarkStart w:id="30" w:name="_Toc30111"/>
      <w:r>
        <w:rPr>
          <w:rFonts w:ascii="微软雅黑" w:eastAsia="微软雅黑" w:hAnsi="微软雅黑" w:cs="微软雅黑" w:hint="eastAsia"/>
          <w:color w:val="006BE4"/>
        </w:rPr>
        <w:t>限制活动区</w:t>
      </w:r>
      <w:bookmarkEnd w:id="29"/>
      <w:bookmarkEnd w:id="30"/>
    </w:p>
    <w:p w14:paraId="2E386B1E" w14:textId="77777777" w:rsidR="00B051F2" w:rsidRDefault="00000000">
      <w:pPr>
        <w:pStyle w:val="a8"/>
        <w:ind w:firstLineChars="0" w:firstLine="0"/>
        <w:rPr>
          <w:rFonts w:eastAsia="微软雅黑"/>
          <w:color w:val="404040" w:themeColor="text1" w:themeTint="BF"/>
          <w:sz w:val="21"/>
          <w:lang w:val="zh-CN"/>
        </w:rPr>
      </w:pPr>
      <w:r>
        <w:rPr>
          <w:rFonts w:eastAsia="微软雅黑" w:hint="eastAsia"/>
          <w:color w:val="404040" w:themeColor="text1" w:themeTint="BF"/>
          <w:sz w:val="21"/>
        </w:rPr>
        <w:lastRenderedPageBreak/>
        <w:t>比赛的前一分钟，双方选手的机器人只能在本方活动区内活动，如果机器人的垂直投影完全离开己方活动区域，则被判黄牌。</w:t>
      </w:r>
    </w:p>
    <w:p w14:paraId="457231BE" w14:textId="77777777" w:rsidR="00B051F2" w:rsidRDefault="00000000">
      <w:pPr>
        <w:pStyle w:val="a8"/>
        <w:ind w:firstLineChars="273" w:firstLine="573"/>
        <w:rPr>
          <w:rFonts w:eastAsia="微软雅黑"/>
          <w:color w:val="404040" w:themeColor="text1" w:themeTint="BF"/>
          <w:lang w:val="zh-CN"/>
        </w:rPr>
      </w:pPr>
      <w:r>
        <w:rPr>
          <w:rFonts w:eastAsia="微软雅黑" w:hint="eastAsia"/>
          <w:noProof/>
          <w:color w:val="404040" w:themeColor="text1" w:themeTint="BF"/>
          <w:sz w:val="21"/>
          <w:lang w:val="zh-CN"/>
        </w:rPr>
        <w:drawing>
          <wp:inline distT="0" distB="0" distL="114300" distR="114300" wp14:anchorId="2F28B480" wp14:editId="47A15749">
            <wp:extent cx="5599430" cy="3620770"/>
            <wp:effectExtent l="0" t="0" r="0" b="0"/>
            <wp:docPr id="15" name="图片 1" descr="/Volumes/Leo的硬盘/优必选/项目/Udeca/星弈行动/渲染图/活动区域范围.png活动区域范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descr="/Volumes/Leo的硬盘/优必选/项目/Udeca/星弈行动/渲染图/活动区域范围.png活动区域范围"/>
                    <pic:cNvPicPr>
                      <a:picLocks noChangeAspect="1"/>
                    </pic:cNvPicPr>
                  </pic:nvPicPr>
                  <pic:blipFill>
                    <a:blip r:embed="rId16"/>
                    <a:srcRect l="8520" t="3519" r="7575" b="53"/>
                    <a:stretch>
                      <a:fillRect/>
                    </a:stretch>
                  </pic:blipFill>
                  <pic:spPr>
                    <a:xfrm>
                      <a:off x="0" y="0"/>
                      <a:ext cx="5599430" cy="3620770"/>
                    </a:xfrm>
                    <a:prstGeom prst="rect">
                      <a:avLst/>
                    </a:prstGeom>
                    <a:noFill/>
                    <a:ln w="9525">
                      <a:noFill/>
                    </a:ln>
                    <a:effectLst/>
                  </pic:spPr>
                </pic:pic>
              </a:graphicData>
            </a:graphic>
          </wp:inline>
        </w:drawing>
      </w:r>
    </w:p>
    <w:p w14:paraId="48EB29AE" w14:textId="77777777" w:rsidR="00B051F2" w:rsidRDefault="00000000">
      <w:pPr>
        <w:pStyle w:val="a7"/>
        <w:numPr>
          <w:ilvl w:val="0"/>
          <w:numId w:val="1"/>
        </w:numPr>
        <w:tabs>
          <w:tab w:val="left" w:pos="312"/>
        </w:tabs>
        <w:spacing w:line="360" w:lineRule="auto"/>
        <w:ind w:left="425" w:hanging="425"/>
        <w:outlineLvl w:val="0"/>
        <w:rPr>
          <w:rFonts w:ascii="微软雅黑" w:eastAsia="微软雅黑" w:hAnsi="微软雅黑" w:cs="微软雅黑"/>
          <w:b/>
          <w:bCs/>
          <w:color w:val="006BE4"/>
          <w:sz w:val="28"/>
          <w:szCs w:val="28"/>
        </w:rPr>
      </w:pPr>
      <w:r>
        <w:rPr>
          <w:rFonts w:ascii="微软雅黑" w:eastAsia="微软雅黑" w:hAnsi="微软雅黑" w:cs="微软雅黑" w:hint="eastAsia"/>
          <w:b/>
          <w:bCs/>
          <w:color w:val="006BE4"/>
          <w:sz w:val="28"/>
          <w:szCs w:val="28"/>
        </w:rPr>
        <w:t xml:space="preserve"> </w:t>
      </w:r>
      <w:bookmarkStart w:id="31" w:name="_Toc4358"/>
      <w:bookmarkStart w:id="32" w:name="_Toc19132"/>
      <w:r>
        <w:rPr>
          <w:rFonts w:ascii="微软雅黑" w:eastAsia="微软雅黑" w:hAnsi="微软雅黑" w:cs="微软雅黑" w:hint="eastAsia"/>
          <w:b/>
          <w:bCs/>
          <w:color w:val="006BE4"/>
          <w:sz w:val="28"/>
          <w:szCs w:val="28"/>
        </w:rPr>
        <w:t>竞赛道具</w:t>
      </w:r>
      <w:bookmarkEnd w:id="31"/>
      <w:bookmarkEnd w:id="32"/>
    </w:p>
    <w:p w14:paraId="00AAC205"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4"/>
        </w:rPr>
        <w:t xml:space="preserve"> </w:t>
      </w:r>
      <w:bookmarkStart w:id="33" w:name="_Toc4391"/>
      <w:bookmarkStart w:id="34" w:name="_Toc18457"/>
      <w:r>
        <w:rPr>
          <w:rFonts w:ascii="微软雅黑" w:eastAsia="微软雅黑" w:hAnsi="微软雅黑" w:cs="微软雅黑" w:hint="eastAsia"/>
          <w:b/>
          <w:bCs/>
          <w:color w:val="006BE4"/>
          <w:sz w:val="24"/>
        </w:rPr>
        <w:t>道具清单</w:t>
      </w:r>
      <w:bookmarkEnd w:id="33"/>
      <w:bookmarkEnd w:id="34"/>
    </w:p>
    <w:tbl>
      <w:tblPr>
        <w:tblStyle w:val="a6"/>
        <w:tblW w:w="0" w:type="auto"/>
        <w:jc w:val="center"/>
        <w:tblLook w:val="04A0" w:firstRow="1" w:lastRow="0" w:firstColumn="1" w:lastColumn="0" w:noHBand="0" w:noVBand="1"/>
      </w:tblPr>
      <w:tblGrid>
        <w:gridCol w:w="1685"/>
        <w:gridCol w:w="1144"/>
        <w:gridCol w:w="2309"/>
      </w:tblGrid>
      <w:tr w:rsidR="00B051F2" w14:paraId="5DB23975" w14:textId="77777777">
        <w:trPr>
          <w:trHeight w:hRule="exact" w:val="680"/>
          <w:jc w:val="center"/>
        </w:trPr>
        <w:tc>
          <w:tcPr>
            <w:tcW w:w="1685" w:type="dxa"/>
            <w:tcBorders>
              <w:top w:val="single" w:sz="4" w:space="0" w:color="auto"/>
              <w:left w:val="single" w:sz="4" w:space="0" w:color="auto"/>
              <w:bottom w:val="single" w:sz="4" w:space="0" w:color="auto"/>
              <w:right w:val="single" w:sz="4" w:space="0" w:color="auto"/>
            </w:tcBorders>
            <w:shd w:val="clear" w:color="auto" w:fill="auto"/>
            <w:vAlign w:val="center"/>
          </w:tcPr>
          <w:p w14:paraId="31E1EA12"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道具名称</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14:paraId="42DD8D7B"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道具材质</w:t>
            </w:r>
          </w:p>
        </w:tc>
        <w:tc>
          <w:tcPr>
            <w:tcW w:w="2309" w:type="dxa"/>
            <w:tcBorders>
              <w:top w:val="single" w:sz="4" w:space="0" w:color="auto"/>
              <w:left w:val="single" w:sz="4" w:space="0" w:color="auto"/>
              <w:bottom w:val="single" w:sz="4" w:space="0" w:color="auto"/>
              <w:right w:val="single" w:sz="4" w:space="0" w:color="auto"/>
            </w:tcBorders>
            <w:shd w:val="clear" w:color="auto" w:fill="auto"/>
            <w:vAlign w:val="center"/>
          </w:tcPr>
          <w:p w14:paraId="48897DF7"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道具数量</w:t>
            </w:r>
          </w:p>
        </w:tc>
      </w:tr>
      <w:tr w:rsidR="00B051F2" w14:paraId="1C917052" w14:textId="77777777">
        <w:trPr>
          <w:trHeight w:hRule="exact" w:val="680"/>
          <w:jc w:val="center"/>
        </w:trPr>
        <w:tc>
          <w:tcPr>
            <w:tcW w:w="1685" w:type="dxa"/>
            <w:tcBorders>
              <w:top w:val="single" w:sz="4" w:space="0" w:color="auto"/>
              <w:left w:val="single" w:sz="4" w:space="0" w:color="auto"/>
              <w:bottom w:val="single" w:sz="4" w:space="0" w:color="auto"/>
              <w:right w:val="single" w:sz="4" w:space="0" w:color="auto"/>
            </w:tcBorders>
            <w:shd w:val="clear" w:color="auto" w:fill="auto"/>
            <w:vAlign w:val="center"/>
          </w:tcPr>
          <w:p w14:paraId="19531758"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红色小球</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14:paraId="23B35CA5"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EVA</w:t>
            </w:r>
          </w:p>
        </w:tc>
        <w:tc>
          <w:tcPr>
            <w:tcW w:w="2309" w:type="dxa"/>
            <w:tcBorders>
              <w:top w:val="single" w:sz="4" w:space="0" w:color="auto"/>
              <w:left w:val="single" w:sz="4" w:space="0" w:color="auto"/>
              <w:bottom w:val="single" w:sz="4" w:space="0" w:color="auto"/>
              <w:right w:val="single" w:sz="4" w:space="0" w:color="auto"/>
            </w:tcBorders>
            <w:shd w:val="clear" w:color="auto" w:fill="auto"/>
            <w:vAlign w:val="center"/>
          </w:tcPr>
          <w:p w14:paraId="32F5D8F8"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20</w:t>
            </w:r>
          </w:p>
        </w:tc>
      </w:tr>
      <w:tr w:rsidR="00B051F2" w14:paraId="55F53FA0" w14:textId="77777777">
        <w:trPr>
          <w:trHeight w:hRule="exact" w:val="680"/>
          <w:jc w:val="center"/>
        </w:trPr>
        <w:tc>
          <w:tcPr>
            <w:tcW w:w="1685" w:type="dxa"/>
            <w:tcBorders>
              <w:top w:val="single" w:sz="4" w:space="0" w:color="auto"/>
              <w:left w:val="single" w:sz="4" w:space="0" w:color="auto"/>
              <w:bottom w:val="single" w:sz="4" w:space="0" w:color="auto"/>
              <w:right w:val="single" w:sz="4" w:space="0" w:color="auto"/>
            </w:tcBorders>
            <w:shd w:val="clear" w:color="auto" w:fill="auto"/>
            <w:vAlign w:val="center"/>
          </w:tcPr>
          <w:p w14:paraId="128EC58B"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蓝色小球</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14:paraId="0A3D317A"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EVA</w:t>
            </w:r>
          </w:p>
        </w:tc>
        <w:tc>
          <w:tcPr>
            <w:tcW w:w="2309" w:type="dxa"/>
            <w:tcBorders>
              <w:top w:val="single" w:sz="4" w:space="0" w:color="auto"/>
              <w:left w:val="single" w:sz="4" w:space="0" w:color="auto"/>
              <w:bottom w:val="single" w:sz="4" w:space="0" w:color="auto"/>
              <w:right w:val="single" w:sz="4" w:space="0" w:color="auto"/>
            </w:tcBorders>
            <w:shd w:val="clear" w:color="auto" w:fill="auto"/>
            <w:vAlign w:val="center"/>
          </w:tcPr>
          <w:p w14:paraId="689FCFD6"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20</w:t>
            </w:r>
          </w:p>
        </w:tc>
      </w:tr>
      <w:tr w:rsidR="00B051F2" w14:paraId="6CF33B24" w14:textId="77777777">
        <w:trPr>
          <w:trHeight w:hRule="exact" w:val="680"/>
          <w:jc w:val="center"/>
        </w:trPr>
        <w:tc>
          <w:tcPr>
            <w:tcW w:w="1685" w:type="dxa"/>
            <w:tcBorders>
              <w:top w:val="single" w:sz="4" w:space="0" w:color="auto"/>
              <w:left w:val="single" w:sz="4" w:space="0" w:color="auto"/>
              <w:bottom w:val="single" w:sz="4" w:space="0" w:color="auto"/>
              <w:right w:val="single" w:sz="4" w:space="0" w:color="auto"/>
            </w:tcBorders>
            <w:shd w:val="clear" w:color="auto" w:fill="auto"/>
            <w:vAlign w:val="center"/>
          </w:tcPr>
          <w:p w14:paraId="3C96B2C5" w14:textId="77777777" w:rsidR="00B051F2" w:rsidRDefault="00000000">
            <w:pPr>
              <w:tabs>
                <w:tab w:val="left" w:pos="593"/>
              </w:tabs>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符号塔</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14:paraId="7C54FAA4"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ABS</w:t>
            </w:r>
          </w:p>
        </w:tc>
        <w:tc>
          <w:tcPr>
            <w:tcW w:w="2309" w:type="dxa"/>
            <w:tcBorders>
              <w:top w:val="single" w:sz="4" w:space="0" w:color="auto"/>
              <w:left w:val="single" w:sz="4" w:space="0" w:color="auto"/>
              <w:bottom w:val="single" w:sz="4" w:space="0" w:color="auto"/>
              <w:right w:val="single" w:sz="4" w:space="0" w:color="auto"/>
            </w:tcBorders>
            <w:shd w:val="clear" w:color="auto" w:fill="auto"/>
            <w:vAlign w:val="center"/>
          </w:tcPr>
          <w:p w14:paraId="632065EE"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1</w:t>
            </w:r>
          </w:p>
        </w:tc>
      </w:tr>
      <w:tr w:rsidR="00B051F2" w14:paraId="7A766C57" w14:textId="77777777">
        <w:trPr>
          <w:trHeight w:hRule="exact" w:val="680"/>
          <w:jc w:val="center"/>
        </w:trPr>
        <w:tc>
          <w:tcPr>
            <w:tcW w:w="1685" w:type="dxa"/>
            <w:tcBorders>
              <w:top w:val="single" w:sz="4" w:space="0" w:color="auto"/>
              <w:left w:val="single" w:sz="4" w:space="0" w:color="auto"/>
              <w:bottom w:val="single" w:sz="4" w:space="0" w:color="auto"/>
              <w:right w:val="single" w:sz="4" w:space="0" w:color="auto"/>
            </w:tcBorders>
            <w:shd w:val="clear" w:color="auto" w:fill="auto"/>
            <w:vAlign w:val="center"/>
          </w:tcPr>
          <w:p w14:paraId="4A30D28F" w14:textId="77777777" w:rsidR="00B051F2" w:rsidRDefault="00000000">
            <w:pPr>
              <w:tabs>
                <w:tab w:val="left" w:pos="593"/>
              </w:tabs>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球篮</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14:paraId="4E0A82CD"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EVA</w:t>
            </w:r>
          </w:p>
        </w:tc>
        <w:tc>
          <w:tcPr>
            <w:tcW w:w="2309" w:type="dxa"/>
            <w:tcBorders>
              <w:top w:val="single" w:sz="4" w:space="0" w:color="auto"/>
              <w:left w:val="single" w:sz="4" w:space="0" w:color="auto"/>
              <w:bottom w:val="single" w:sz="4" w:space="0" w:color="auto"/>
              <w:right w:val="single" w:sz="4" w:space="0" w:color="auto"/>
            </w:tcBorders>
            <w:shd w:val="clear" w:color="auto" w:fill="auto"/>
            <w:vAlign w:val="center"/>
          </w:tcPr>
          <w:p w14:paraId="0448DDEC"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1</w:t>
            </w:r>
          </w:p>
        </w:tc>
      </w:tr>
      <w:tr w:rsidR="00B051F2" w14:paraId="6F0B463A" w14:textId="77777777">
        <w:trPr>
          <w:trHeight w:hRule="exact" w:val="680"/>
          <w:jc w:val="center"/>
        </w:trPr>
        <w:tc>
          <w:tcPr>
            <w:tcW w:w="1685" w:type="dxa"/>
            <w:tcBorders>
              <w:top w:val="single" w:sz="4" w:space="0" w:color="auto"/>
              <w:left w:val="single" w:sz="4" w:space="0" w:color="auto"/>
              <w:bottom w:val="single" w:sz="4" w:space="0" w:color="auto"/>
              <w:right w:val="single" w:sz="4" w:space="0" w:color="auto"/>
            </w:tcBorders>
            <w:shd w:val="clear" w:color="auto" w:fill="auto"/>
            <w:vAlign w:val="center"/>
          </w:tcPr>
          <w:p w14:paraId="2C273BFE" w14:textId="77777777" w:rsidR="00B051F2" w:rsidRDefault="00000000">
            <w:pPr>
              <w:tabs>
                <w:tab w:val="left" w:pos="593"/>
              </w:tabs>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球仓</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14:paraId="783558CF"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EVA</w:t>
            </w:r>
          </w:p>
        </w:tc>
        <w:tc>
          <w:tcPr>
            <w:tcW w:w="2309" w:type="dxa"/>
            <w:tcBorders>
              <w:top w:val="single" w:sz="4" w:space="0" w:color="auto"/>
              <w:left w:val="single" w:sz="4" w:space="0" w:color="auto"/>
              <w:bottom w:val="single" w:sz="4" w:space="0" w:color="auto"/>
              <w:right w:val="single" w:sz="4" w:space="0" w:color="auto"/>
            </w:tcBorders>
            <w:shd w:val="clear" w:color="auto" w:fill="auto"/>
            <w:vAlign w:val="center"/>
          </w:tcPr>
          <w:p w14:paraId="319CFFBA"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1</w:t>
            </w:r>
          </w:p>
        </w:tc>
      </w:tr>
    </w:tbl>
    <w:p w14:paraId="1E922019"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4"/>
        </w:rPr>
        <w:t xml:space="preserve"> </w:t>
      </w:r>
      <w:bookmarkStart w:id="35" w:name="_Toc25746"/>
      <w:bookmarkStart w:id="36" w:name="_Toc21459"/>
      <w:r>
        <w:rPr>
          <w:rFonts w:ascii="微软雅黑" w:eastAsia="微软雅黑" w:hAnsi="微软雅黑" w:cs="微软雅黑" w:hint="eastAsia"/>
          <w:b/>
          <w:bCs/>
          <w:color w:val="006BE4"/>
          <w:sz w:val="24"/>
        </w:rPr>
        <w:t>小球</w:t>
      </w:r>
      <w:bookmarkEnd w:id="35"/>
      <w:bookmarkEnd w:id="36"/>
    </w:p>
    <w:p w14:paraId="66E630D4"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双方的得分来源。比赛开始时，双方各有20个小球在球仓处。</w:t>
      </w:r>
    </w:p>
    <w:p w14:paraId="27EC1560" w14:textId="77777777" w:rsidR="00B051F2" w:rsidRDefault="00000000">
      <w:pPr>
        <w:pStyle w:val="a8"/>
        <w:ind w:firstLineChars="0" w:firstLine="0"/>
        <w:jc w:val="center"/>
        <w:rPr>
          <w:rFonts w:eastAsia="微软雅黑"/>
          <w:b/>
          <w:bCs/>
          <w:color w:val="404040" w:themeColor="text1" w:themeTint="BF"/>
          <w:sz w:val="18"/>
          <w:szCs w:val="18"/>
        </w:rPr>
      </w:pPr>
      <w:r>
        <w:rPr>
          <w:rFonts w:eastAsia="微软雅黑" w:hint="eastAsia"/>
          <w:noProof/>
          <w:color w:val="404040" w:themeColor="text1" w:themeTint="BF"/>
          <w:sz w:val="21"/>
        </w:rPr>
        <w:lastRenderedPageBreak/>
        <w:drawing>
          <wp:inline distT="0" distB="0" distL="114300" distR="114300" wp14:anchorId="139E5B9F" wp14:editId="3D2D9CE8">
            <wp:extent cx="3959860" cy="1936115"/>
            <wp:effectExtent l="0" t="0" r="2540" b="6985"/>
            <wp:docPr id="43" name="图片 43" descr="/Users/weiyan/Library/Containers/com.kingsoft.wpsoffice.mac/Data/tmp/kaimatting/20240827143545/output_aiMatting_20240827143547.pngoutput_aiMatting_20240827143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Users/weiyan/Library/Containers/com.kingsoft.wpsoffice.mac/Data/tmp/kaimatting/20240827143545/output_aiMatting_20240827143547.pngoutput_aiMatting_20240827143547"/>
                    <pic:cNvPicPr>
                      <a:picLocks noChangeAspect="1"/>
                    </pic:cNvPicPr>
                  </pic:nvPicPr>
                  <pic:blipFill>
                    <a:blip r:embed="rId15"/>
                    <a:srcRect t="13874" r="922" b="6"/>
                    <a:stretch>
                      <a:fillRect/>
                    </a:stretch>
                  </pic:blipFill>
                  <pic:spPr>
                    <a:xfrm>
                      <a:off x="0" y="0"/>
                      <a:ext cx="3959860" cy="1936115"/>
                    </a:xfrm>
                    <a:prstGeom prst="rect">
                      <a:avLst/>
                    </a:prstGeom>
                  </pic:spPr>
                </pic:pic>
              </a:graphicData>
            </a:graphic>
          </wp:inline>
        </w:drawing>
      </w:r>
    </w:p>
    <w:p w14:paraId="26FCCDFB" w14:textId="77777777" w:rsidR="00B051F2" w:rsidRDefault="00000000">
      <w:pPr>
        <w:spacing w:line="360" w:lineRule="auto"/>
        <w:jc w:val="center"/>
        <w:rPr>
          <w:rFonts w:ascii="微软雅黑" w:eastAsia="微软雅黑" w:hAnsi="微软雅黑" w:cs="微软雅黑"/>
          <w:b/>
          <w:bCs/>
          <w:color w:val="006BE4"/>
          <w:sz w:val="18"/>
          <w:szCs w:val="18"/>
        </w:rPr>
      </w:pPr>
      <w:r>
        <w:rPr>
          <w:rFonts w:ascii="微软雅黑" w:eastAsia="微软雅黑" w:hAnsi="微软雅黑" w:cs="微软雅黑" w:hint="eastAsia"/>
          <w:b/>
          <w:bCs/>
          <w:color w:val="006BE4"/>
          <w:sz w:val="18"/>
          <w:szCs w:val="18"/>
        </w:rPr>
        <w:t>小球初始状态</w:t>
      </w:r>
    </w:p>
    <w:p w14:paraId="4B76E24F" w14:textId="77777777" w:rsidR="00B051F2" w:rsidRDefault="00B051F2">
      <w:pPr>
        <w:spacing w:line="360" w:lineRule="auto"/>
        <w:rPr>
          <w:rFonts w:ascii="微软雅黑" w:eastAsia="微软雅黑" w:hAnsi="微软雅黑" w:cs="微软雅黑"/>
          <w:b/>
          <w:bCs/>
          <w:color w:val="006BE4"/>
          <w:sz w:val="18"/>
          <w:szCs w:val="18"/>
        </w:rPr>
      </w:pPr>
    </w:p>
    <w:p w14:paraId="2AD4DF85"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4"/>
        </w:rPr>
        <w:t xml:space="preserve"> </w:t>
      </w:r>
      <w:bookmarkStart w:id="37" w:name="_Toc599"/>
      <w:bookmarkStart w:id="38" w:name="_Toc30568"/>
      <w:r>
        <w:rPr>
          <w:rFonts w:ascii="微软雅黑" w:eastAsia="微软雅黑" w:hAnsi="微软雅黑" w:cs="微软雅黑" w:hint="eastAsia"/>
          <w:b/>
          <w:bCs/>
          <w:color w:val="006BE4"/>
          <w:sz w:val="24"/>
        </w:rPr>
        <w:t>球篮</w:t>
      </w:r>
      <w:bookmarkEnd w:id="37"/>
      <w:bookmarkEnd w:id="38"/>
    </w:p>
    <w:p w14:paraId="438FBD98"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球篮支柱高250mm，球篮底面厚度20mm，边框高30mm，最高点距离图纸表面300mm。</w:t>
      </w:r>
    </w:p>
    <w:p w14:paraId="7C69469C"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球篮分为两个区域（小球阴影完全在球框内边缘范围算投进），若比赛结束时，没有任何一方投入全部小球，则两个区域的己方颜色小球数量相加或相乘（由符号塔决定），记为己方成绩。</w:t>
      </w:r>
    </w:p>
    <w:p w14:paraId="6DC6B911"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球篮下方有个四棱锥，底面边长400mm，边厚20mm，四棱锥最高处距底面70mm。</w:t>
      </w:r>
    </w:p>
    <w:p w14:paraId="7BB6BEAD" w14:textId="77777777" w:rsidR="00B051F2" w:rsidRDefault="00000000">
      <w:pPr>
        <w:pStyle w:val="a8"/>
        <w:ind w:firstLineChars="0" w:firstLine="0"/>
        <w:jc w:val="center"/>
      </w:pPr>
      <w:r>
        <w:rPr>
          <w:rFonts w:hint="eastAsia"/>
          <w:noProof/>
        </w:rPr>
        <w:drawing>
          <wp:inline distT="0" distB="0" distL="114300" distR="114300" wp14:anchorId="19E94853" wp14:editId="25885C0A">
            <wp:extent cx="2933700" cy="1651635"/>
            <wp:effectExtent l="0" t="0" r="0" b="12065"/>
            <wp:docPr id="47" name="图片 47" descr="/Users/weiyan/Library/Containers/com.kingsoft.wpsoffice.mac/Data/tmp/kaimatting/20240827143946/output_aiMatting_20240827143949.pngoutput_aiMatting_2024082714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Users/weiyan/Library/Containers/com.kingsoft.wpsoffice.mac/Data/tmp/kaimatting/20240827143946/output_aiMatting_20240827143949.pngoutput_aiMatting_20240827143949"/>
                    <pic:cNvPicPr>
                      <a:picLocks noChangeAspect="1"/>
                    </pic:cNvPicPr>
                  </pic:nvPicPr>
                  <pic:blipFill>
                    <a:blip r:embed="rId17"/>
                    <a:srcRect t="12" b="12"/>
                    <a:stretch>
                      <a:fillRect/>
                    </a:stretch>
                  </pic:blipFill>
                  <pic:spPr>
                    <a:xfrm>
                      <a:off x="0" y="0"/>
                      <a:ext cx="2933700" cy="1651635"/>
                    </a:xfrm>
                    <a:prstGeom prst="rect">
                      <a:avLst/>
                    </a:prstGeom>
                  </pic:spPr>
                </pic:pic>
              </a:graphicData>
            </a:graphic>
          </wp:inline>
        </w:drawing>
      </w:r>
      <w:r>
        <w:rPr>
          <w:rFonts w:hint="eastAsia"/>
          <w:noProof/>
        </w:rPr>
        <w:drawing>
          <wp:inline distT="0" distB="0" distL="114300" distR="114300" wp14:anchorId="7B3FB4D6" wp14:editId="56096157">
            <wp:extent cx="2947035" cy="1658620"/>
            <wp:effectExtent l="0" t="0" r="12065" b="5080"/>
            <wp:docPr id="20" name="图片 20" descr="/Users/weiyan/Library/Containers/com.kingsoft.wpsoffice.mac/Data/tmp/picturecompress_20250121190240/output_1.pn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Users/weiyan/Library/Containers/com.kingsoft.wpsoffice.mac/Data/tmp/picturecompress_20250121190240/output_1.pngoutput_1"/>
                    <pic:cNvPicPr>
                      <a:picLocks noChangeAspect="1"/>
                    </pic:cNvPicPr>
                  </pic:nvPicPr>
                  <pic:blipFill>
                    <a:blip r:embed="rId18"/>
                    <a:stretch>
                      <a:fillRect/>
                    </a:stretch>
                  </pic:blipFill>
                  <pic:spPr>
                    <a:xfrm>
                      <a:off x="0" y="0"/>
                      <a:ext cx="2947035" cy="1658620"/>
                    </a:xfrm>
                    <a:prstGeom prst="rect">
                      <a:avLst/>
                    </a:prstGeom>
                  </pic:spPr>
                </pic:pic>
              </a:graphicData>
            </a:graphic>
          </wp:inline>
        </w:drawing>
      </w:r>
    </w:p>
    <w:p w14:paraId="2CBDFCA4" w14:textId="77777777" w:rsidR="00B051F2" w:rsidRDefault="00B051F2">
      <w:pPr>
        <w:pStyle w:val="a8"/>
        <w:ind w:firstLineChars="0" w:firstLine="0"/>
        <w:jc w:val="center"/>
      </w:pPr>
    </w:p>
    <w:p w14:paraId="0F91FAEB"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4"/>
        </w:rPr>
        <w:t xml:space="preserve"> </w:t>
      </w:r>
      <w:bookmarkStart w:id="39" w:name="_Toc26280"/>
      <w:bookmarkStart w:id="40" w:name="_Toc462"/>
      <w:r>
        <w:rPr>
          <w:rFonts w:ascii="微软雅黑" w:eastAsia="微软雅黑" w:hAnsi="微软雅黑" w:cs="微软雅黑" w:hint="eastAsia"/>
          <w:b/>
          <w:bCs/>
          <w:color w:val="006BE4"/>
          <w:sz w:val="24"/>
        </w:rPr>
        <w:t>符号塔</w:t>
      </w:r>
      <w:bookmarkEnd w:id="39"/>
      <w:bookmarkEnd w:id="40"/>
    </w:p>
    <w:p w14:paraId="6E53CCF4" w14:textId="77777777" w:rsidR="00B051F2" w:rsidRDefault="00000000">
      <w:pPr>
        <w:pStyle w:val="a5"/>
        <w:spacing w:line="360" w:lineRule="auto"/>
        <w:jc w:val="center"/>
        <w:rPr>
          <w:rFonts w:eastAsia="微软雅黑"/>
          <w:color w:val="404040" w:themeColor="text1" w:themeTint="BF"/>
          <w:sz w:val="21"/>
        </w:rPr>
      </w:pPr>
      <w:r>
        <w:rPr>
          <w:rFonts w:eastAsia="微软雅黑" w:hint="eastAsia"/>
          <w:color w:val="404040" w:themeColor="text1" w:themeTint="BF"/>
          <w:sz w:val="21"/>
        </w:rPr>
        <w:t>符号塔位于场地中央的一侧，初始状态为</w:t>
      </w:r>
      <w:r>
        <w:rPr>
          <w:rFonts w:eastAsia="微软雅黑" w:hint="eastAsia"/>
          <w:color w:val="404040" w:themeColor="text1" w:themeTint="BF"/>
          <w:sz w:val="21"/>
        </w:rPr>
        <w:t>+</w:t>
      </w:r>
      <w:r>
        <w:rPr>
          <w:rFonts w:eastAsia="微软雅黑" w:hint="eastAsia"/>
          <w:color w:val="404040" w:themeColor="text1" w:themeTint="BF"/>
          <w:sz w:val="21"/>
        </w:rPr>
        <w:t>状态。</w:t>
      </w:r>
    </w:p>
    <w:p w14:paraId="1FEAA6B3" w14:textId="77777777" w:rsidR="00B051F2" w:rsidRDefault="00B051F2">
      <w:pPr>
        <w:pStyle w:val="a5"/>
        <w:spacing w:line="360" w:lineRule="auto"/>
        <w:rPr>
          <w:rFonts w:eastAsia="微软雅黑"/>
          <w:color w:val="404040" w:themeColor="text1" w:themeTint="BF"/>
          <w:sz w:val="21"/>
        </w:rPr>
      </w:pPr>
    </w:p>
    <w:p w14:paraId="0809F6D3" w14:textId="77777777" w:rsidR="00B051F2" w:rsidRDefault="00000000">
      <w:pPr>
        <w:pStyle w:val="a5"/>
        <w:spacing w:line="360" w:lineRule="auto"/>
        <w:jc w:val="center"/>
        <w:rPr>
          <w:rFonts w:ascii="仿宋" w:eastAsia="仿宋" w:hAnsi="仿宋" w:cs="仿宋"/>
          <w:color w:val="000000"/>
          <w:kern w:val="0"/>
          <w:u w:color="000000"/>
          <w:lang w:bidi="ar"/>
        </w:rPr>
      </w:pPr>
      <w:r>
        <w:rPr>
          <w:rFonts w:ascii="仿宋" w:eastAsia="仿宋" w:hAnsi="仿宋" w:cs="仿宋" w:hint="eastAsia"/>
          <w:noProof/>
          <w:color w:val="000000"/>
          <w:kern w:val="0"/>
          <w:u w:color="000000"/>
          <w:lang w:bidi="ar"/>
        </w:rPr>
        <w:lastRenderedPageBreak/>
        <w:drawing>
          <wp:inline distT="0" distB="0" distL="114300" distR="114300" wp14:anchorId="40E81A27" wp14:editId="234011F4">
            <wp:extent cx="4091940" cy="2301240"/>
            <wp:effectExtent l="0" t="0" r="10160" b="10160"/>
            <wp:docPr id="39" name="图片 39" descr="/Users/周立友/优必选/UDECA/星弈行动/渲染图/符号塔位置.png符号塔位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Users/周立友/优必选/UDECA/星弈行动/渲染图/符号塔位置.png符号塔位置"/>
                    <pic:cNvPicPr>
                      <a:picLocks noChangeAspect="1"/>
                    </pic:cNvPicPr>
                  </pic:nvPicPr>
                  <pic:blipFill>
                    <a:blip r:embed="rId19"/>
                    <a:srcRect t="16" b="16"/>
                    <a:stretch>
                      <a:fillRect/>
                    </a:stretch>
                  </pic:blipFill>
                  <pic:spPr>
                    <a:xfrm>
                      <a:off x="0" y="0"/>
                      <a:ext cx="4091940" cy="2301240"/>
                    </a:xfrm>
                    <a:prstGeom prst="rect">
                      <a:avLst/>
                    </a:prstGeom>
                  </pic:spPr>
                </pic:pic>
              </a:graphicData>
            </a:graphic>
          </wp:inline>
        </w:drawing>
      </w:r>
      <w:r>
        <w:rPr>
          <w:rFonts w:eastAsia="微软雅黑"/>
          <w:noProof/>
          <w:color w:val="404040" w:themeColor="text1" w:themeTint="BF"/>
          <w:sz w:val="21"/>
          <w:lang w:val="zh-CN"/>
        </w:rPr>
        <w:drawing>
          <wp:inline distT="0" distB="0" distL="114300" distR="114300" wp14:anchorId="6BFD7190" wp14:editId="74FA9CCB">
            <wp:extent cx="1572260" cy="2295525"/>
            <wp:effectExtent l="0" t="0" r="2540" b="3175"/>
            <wp:docPr id="48" name="图片 48" descr="/Users/周立友/优必选/UDECA/星弈行动/渲染图/符号塔位置.png符号塔位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Users/周立友/优必选/UDECA/星弈行动/渲染图/符号塔位置.png符号塔位置"/>
                    <pic:cNvPicPr>
                      <a:picLocks noChangeAspect="1"/>
                    </pic:cNvPicPr>
                  </pic:nvPicPr>
                  <pic:blipFill>
                    <a:blip r:embed="rId19"/>
                    <a:srcRect l="43901" t="36082" r="38469" b="18150"/>
                    <a:stretch>
                      <a:fillRect/>
                    </a:stretch>
                  </pic:blipFill>
                  <pic:spPr>
                    <a:xfrm>
                      <a:off x="0" y="0"/>
                      <a:ext cx="1572260" cy="2295525"/>
                    </a:xfrm>
                    <a:prstGeom prst="rect">
                      <a:avLst/>
                    </a:prstGeom>
                  </pic:spPr>
                </pic:pic>
              </a:graphicData>
            </a:graphic>
          </wp:inline>
        </w:drawing>
      </w:r>
    </w:p>
    <w:p w14:paraId="014EAF4F" w14:textId="77777777" w:rsidR="00B051F2" w:rsidRDefault="00000000">
      <w:pPr>
        <w:pStyle w:val="a5"/>
        <w:spacing w:line="360" w:lineRule="auto"/>
        <w:jc w:val="center"/>
        <w:rPr>
          <w:rFonts w:ascii="微软雅黑" w:eastAsia="思源黑体 CN Normal" w:hAnsi="微软雅黑" w:cs="微软雅黑"/>
          <w:color w:val="000000"/>
          <w:kern w:val="0"/>
          <w:u w:color="000000"/>
          <w:lang w:bidi="ar"/>
        </w:rPr>
      </w:pPr>
      <w:r>
        <w:rPr>
          <w:rFonts w:ascii="仿宋" w:eastAsia="仿宋" w:hAnsi="仿宋" w:cs="仿宋" w:hint="eastAsia"/>
          <w:color w:val="000000"/>
          <w:kern w:val="0"/>
          <w:u w:color="000000"/>
          <w:lang w:bidi="ar"/>
        </w:rPr>
        <w:t xml:space="preserve">            </w:t>
      </w:r>
    </w:p>
    <w:p w14:paraId="42A81515" w14:textId="77777777" w:rsidR="00B051F2" w:rsidRDefault="00000000">
      <w:pPr>
        <w:spacing w:line="360" w:lineRule="auto"/>
        <w:jc w:val="center"/>
        <w:rPr>
          <w:rFonts w:ascii="微软雅黑" w:eastAsia="微软雅黑" w:hAnsi="微软雅黑" w:cs="微软雅黑"/>
          <w:b/>
          <w:bCs/>
          <w:color w:val="006BE4"/>
          <w:sz w:val="18"/>
          <w:szCs w:val="18"/>
        </w:rPr>
      </w:pPr>
      <w:r>
        <w:rPr>
          <w:rFonts w:ascii="微软雅黑" w:eastAsia="微软雅黑" w:hAnsi="微软雅黑" w:cs="微软雅黑" w:hint="eastAsia"/>
          <w:b/>
          <w:bCs/>
          <w:color w:val="006BE4"/>
          <w:sz w:val="18"/>
          <w:szCs w:val="18"/>
        </w:rPr>
        <w:t>符号塔位置及初始状态</w:t>
      </w:r>
    </w:p>
    <w:p w14:paraId="453DA6FD" w14:textId="77777777" w:rsidR="00B051F2" w:rsidRDefault="00000000">
      <w:pPr>
        <w:pStyle w:val="a7"/>
        <w:numPr>
          <w:ilvl w:val="0"/>
          <w:numId w:val="2"/>
        </w:numPr>
        <w:tabs>
          <w:tab w:val="left" w:pos="312"/>
        </w:tabs>
        <w:spacing w:line="360" w:lineRule="auto"/>
        <w:ind w:firstLine="0"/>
        <w:rPr>
          <w:rFonts w:ascii="微软雅黑" w:eastAsia="微软雅黑" w:hAnsi="微软雅黑" w:cs="微软雅黑"/>
          <w:color w:val="006BE4"/>
        </w:rPr>
      </w:pPr>
      <w:r>
        <w:rPr>
          <w:rFonts w:ascii="微软雅黑" w:eastAsia="微软雅黑" w:hAnsi="微软雅黑" w:cs="微软雅黑" w:hint="eastAsia"/>
          <w:color w:val="006BE4"/>
        </w:rPr>
        <w:t>符号塔站被损坏判定条件：</w:t>
      </w:r>
    </w:p>
    <w:p w14:paraId="693C0D7A"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a. 符号塔任意非底座零件（原本接触地面的零件）接触地面</w:t>
      </w:r>
    </w:p>
    <w:p w14:paraId="3FDDEBCB"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b. 魔术贴移位或失去固定作用。</w:t>
      </w:r>
    </w:p>
    <w:p w14:paraId="3FABA8DB" w14:textId="77777777" w:rsidR="00B051F2" w:rsidRDefault="00B051F2">
      <w:pPr>
        <w:spacing w:line="360" w:lineRule="auto"/>
        <w:jc w:val="center"/>
        <w:rPr>
          <w:rFonts w:ascii="微软雅黑" w:eastAsia="微软雅黑" w:hAnsi="微软雅黑" w:cs="微软雅黑"/>
          <w:b/>
          <w:bCs/>
          <w:color w:val="006BE4"/>
          <w:sz w:val="18"/>
          <w:szCs w:val="18"/>
        </w:rPr>
      </w:pPr>
    </w:p>
    <w:p w14:paraId="3779B8CB" w14:textId="77777777" w:rsidR="00B051F2" w:rsidRDefault="00000000">
      <w:pPr>
        <w:pStyle w:val="a7"/>
        <w:numPr>
          <w:ilvl w:val="0"/>
          <w:numId w:val="1"/>
        </w:numPr>
        <w:tabs>
          <w:tab w:val="left" w:pos="312"/>
        </w:tabs>
        <w:spacing w:line="360" w:lineRule="auto"/>
        <w:ind w:left="425" w:hanging="425"/>
        <w:outlineLvl w:val="0"/>
        <w:rPr>
          <w:rFonts w:ascii="微软雅黑" w:eastAsia="微软雅黑" w:hAnsi="微软雅黑" w:cs="微软雅黑"/>
          <w:b/>
          <w:bCs/>
          <w:color w:val="006BE4"/>
          <w:sz w:val="28"/>
          <w:szCs w:val="28"/>
        </w:rPr>
      </w:pPr>
      <w:r>
        <w:rPr>
          <w:rFonts w:ascii="微软雅黑" w:eastAsia="微软雅黑" w:hAnsi="微软雅黑" w:cs="微软雅黑" w:hint="eastAsia"/>
          <w:b/>
          <w:bCs/>
          <w:color w:val="006BE4"/>
          <w:sz w:val="28"/>
          <w:szCs w:val="28"/>
        </w:rPr>
        <w:t xml:space="preserve"> </w:t>
      </w:r>
      <w:bookmarkStart w:id="41" w:name="_Toc12231"/>
      <w:bookmarkStart w:id="42" w:name="_Toc26331"/>
      <w:r>
        <w:rPr>
          <w:rFonts w:ascii="微软雅黑" w:eastAsia="微软雅黑" w:hAnsi="微软雅黑" w:cs="微软雅黑" w:hint="eastAsia"/>
          <w:b/>
          <w:bCs/>
          <w:color w:val="006BE4"/>
          <w:sz w:val="28"/>
          <w:szCs w:val="28"/>
        </w:rPr>
        <w:t>竞赛赛制</w:t>
      </w:r>
      <w:bookmarkEnd w:id="41"/>
      <w:bookmarkEnd w:id="42"/>
    </w:p>
    <w:p w14:paraId="53B3186A"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本赛项分为练习赛、排位赛和淘汰赛，组委会将根据实际报名数据与赛事日程安排等因素，综合考虑后设置赛制，最终赛制将由赛前说明手册确定。</w:t>
      </w:r>
    </w:p>
    <w:p w14:paraId="18BC7E17"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bookmarkStart w:id="43" w:name="_Toc14351"/>
      <w:r>
        <w:rPr>
          <w:rFonts w:ascii="微软雅黑" w:eastAsia="微软雅黑" w:hAnsi="微软雅黑" w:cs="微软雅黑" w:hint="eastAsia"/>
          <w:b/>
          <w:bCs/>
          <w:color w:val="006BE4"/>
          <w:sz w:val="24"/>
        </w:rPr>
        <w:t xml:space="preserve"> </w:t>
      </w:r>
      <w:bookmarkStart w:id="44" w:name="_Toc9570"/>
      <w:bookmarkStart w:id="45" w:name="_Toc16357"/>
      <w:r>
        <w:rPr>
          <w:rFonts w:ascii="微软雅黑" w:eastAsia="微软雅黑" w:hAnsi="微软雅黑" w:cs="微软雅黑" w:hint="eastAsia"/>
          <w:b/>
          <w:bCs/>
          <w:color w:val="006BE4"/>
          <w:sz w:val="24"/>
        </w:rPr>
        <w:t>练习赛</w:t>
      </w:r>
      <w:bookmarkEnd w:id="43"/>
      <w:bookmarkEnd w:id="44"/>
      <w:bookmarkEnd w:id="45"/>
    </w:p>
    <w:p w14:paraId="123DFB32"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练习赛阶段，组委会尽量保证每支队伍能参与一局比赛。每局比赛结束后裁判会进行结算，但不计入正式比赛的成绩，仅提供给参赛选手进行赛前训练，适应场地，熟悉规则。如遇到空缺对手的情况，组委会将随机从签署补位意愿书的队伍中抽取补位队伍。</w:t>
      </w:r>
    </w:p>
    <w:p w14:paraId="6EDA6189"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4"/>
        </w:rPr>
        <w:t xml:space="preserve"> </w:t>
      </w:r>
      <w:bookmarkStart w:id="46" w:name="_Toc30749"/>
      <w:bookmarkStart w:id="47" w:name="_Toc7532"/>
      <w:r>
        <w:rPr>
          <w:rFonts w:ascii="微软雅黑" w:eastAsia="微软雅黑" w:hAnsi="微软雅黑" w:cs="微软雅黑" w:hint="eastAsia"/>
          <w:b/>
          <w:bCs/>
          <w:color w:val="006BE4"/>
          <w:sz w:val="24"/>
        </w:rPr>
        <w:t>排位赛</w:t>
      </w:r>
      <w:bookmarkEnd w:id="46"/>
      <w:bookmarkEnd w:id="47"/>
    </w:p>
    <w:p w14:paraId="4ADCC3B3"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组委会将所有参赛队伍划分若干个小组，各小组内队伍进行比赛，组委会将尽量保证每支队伍能参与两局比赛，如遇对手缺席，仅上一台车进行3分钟比赛，结束后，根据积分排名规则（见9.5.2）进行排名。</w:t>
      </w:r>
    </w:p>
    <w:p w14:paraId="124C787B"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bookmarkStart w:id="48" w:name="_Toc22440"/>
      <w:r>
        <w:rPr>
          <w:rFonts w:ascii="微软雅黑" w:eastAsia="微软雅黑" w:hAnsi="微软雅黑" w:cs="微软雅黑" w:hint="eastAsia"/>
          <w:b/>
          <w:bCs/>
          <w:color w:val="006BE4"/>
          <w:sz w:val="24"/>
        </w:rPr>
        <w:t xml:space="preserve"> </w:t>
      </w:r>
      <w:bookmarkStart w:id="49" w:name="_Toc12793"/>
      <w:bookmarkStart w:id="50" w:name="_Toc1881"/>
      <w:r>
        <w:rPr>
          <w:rFonts w:ascii="微软雅黑" w:eastAsia="微软雅黑" w:hAnsi="微软雅黑" w:cs="微软雅黑" w:hint="eastAsia"/>
          <w:b/>
          <w:bCs/>
          <w:color w:val="006BE4"/>
          <w:sz w:val="24"/>
        </w:rPr>
        <w:t>淘汰赛</w:t>
      </w:r>
      <w:bookmarkEnd w:id="48"/>
      <w:bookmarkEnd w:id="49"/>
      <w:bookmarkEnd w:id="50"/>
    </w:p>
    <w:p w14:paraId="1AB6C0FB"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lastRenderedPageBreak/>
        <w:t>对阵双方按BO1（单场定胜负）或BO3（三局两胜）赛制分出胜负，胜者晋级，败者淘汰，直到决出冠军。</w:t>
      </w:r>
      <w:r>
        <w:rPr>
          <w:rFonts w:eastAsia="微软雅黑" w:hint="eastAsia"/>
          <w:color w:val="404040" w:themeColor="text1" w:themeTint="BF"/>
          <w:sz w:val="21"/>
        </w:rPr>
        <w:tab/>
      </w:r>
    </w:p>
    <w:p w14:paraId="70161CCC" w14:textId="77777777" w:rsidR="00B051F2" w:rsidRDefault="00000000">
      <w:pPr>
        <w:pStyle w:val="a7"/>
        <w:numPr>
          <w:ilvl w:val="0"/>
          <w:numId w:val="3"/>
        </w:numPr>
        <w:tabs>
          <w:tab w:val="left" w:pos="312"/>
        </w:tabs>
        <w:spacing w:line="360" w:lineRule="auto"/>
        <w:ind w:left="0" w:firstLine="0"/>
        <w:rPr>
          <w:rFonts w:ascii="微软雅黑" w:eastAsia="微软雅黑" w:hAnsi="微软雅黑" w:cs="微软雅黑"/>
          <w:color w:val="006BE4"/>
        </w:rPr>
      </w:pPr>
      <w:r>
        <w:rPr>
          <w:rFonts w:ascii="微软雅黑" w:eastAsia="微软雅黑" w:hAnsi="微软雅黑" w:cs="微软雅黑" w:hint="eastAsia"/>
          <w:color w:val="006BE4"/>
        </w:rPr>
        <w:t xml:space="preserve"> BO1赛制</w:t>
      </w:r>
    </w:p>
    <w:p w14:paraId="1B5BA01E"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BO1赛制下，胜负判定规则同单局比赛（见9.5）。</w:t>
      </w:r>
    </w:p>
    <w:p w14:paraId="251A68DB" w14:textId="77777777" w:rsidR="00B051F2" w:rsidRDefault="00000000">
      <w:pPr>
        <w:pStyle w:val="a7"/>
        <w:numPr>
          <w:ilvl w:val="0"/>
          <w:numId w:val="3"/>
        </w:numPr>
        <w:tabs>
          <w:tab w:val="left" w:pos="312"/>
        </w:tabs>
        <w:spacing w:line="360" w:lineRule="auto"/>
        <w:ind w:left="0" w:firstLine="0"/>
        <w:rPr>
          <w:rFonts w:ascii="微软雅黑" w:eastAsia="微软雅黑" w:hAnsi="微软雅黑" w:cs="微软雅黑"/>
          <w:color w:val="006BE4"/>
        </w:rPr>
      </w:pPr>
      <w:r>
        <w:rPr>
          <w:rFonts w:ascii="微软雅黑" w:eastAsia="微软雅黑" w:hAnsi="微软雅黑" w:cs="微软雅黑" w:hint="eastAsia"/>
          <w:color w:val="006BE4"/>
        </w:rPr>
        <w:t xml:space="preserve"> BO3赛制</w:t>
      </w:r>
    </w:p>
    <w:p w14:paraId="013557C1"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BO3赛制下，先获得2局比赛胜利的队伍淘汰对方晋级。若3局比赛结束后，双方都未能取胜2局，则参照积分排名规则（见9.5.1）进行判定，排名在前的队伍淘汰对方晋级。</w:t>
      </w:r>
    </w:p>
    <w:p w14:paraId="76743172" w14:textId="77777777" w:rsidR="00B051F2" w:rsidRDefault="00B051F2">
      <w:pPr>
        <w:pStyle w:val="a8"/>
        <w:ind w:firstLineChars="200" w:firstLine="420"/>
        <w:rPr>
          <w:rFonts w:eastAsia="微软雅黑"/>
          <w:color w:val="404040" w:themeColor="text1" w:themeTint="BF"/>
          <w:sz w:val="21"/>
        </w:rPr>
      </w:pPr>
    </w:p>
    <w:p w14:paraId="6299D44E" w14:textId="77777777" w:rsidR="00B051F2" w:rsidRDefault="00000000">
      <w:pPr>
        <w:pStyle w:val="a7"/>
        <w:numPr>
          <w:ilvl w:val="0"/>
          <w:numId w:val="1"/>
        </w:numPr>
        <w:tabs>
          <w:tab w:val="left" w:pos="312"/>
        </w:tabs>
        <w:spacing w:line="360" w:lineRule="auto"/>
        <w:ind w:left="425" w:hanging="425"/>
        <w:outlineLvl w:val="0"/>
        <w:rPr>
          <w:rFonts w:ascii="微软雅黑" w:eastAsia="微软雅黑" w:hAnsi="微软雅黑" w:cs="微软雅黑"/>
          <w:b/>
          <w:bCs/>
          <w:color w:val="006BE4"/>
          <w:sz w:val="28"/>
          <w:szCs w:val="28"/>
        </w:rPr>
      </w:pPr>
      <w:r>
        <w:rPr>
          <w:rFonts w:ascii="微软雅黑" w:eastAsia="微软雅黑" w:hAnsi="微软雅黑" w:cs="微软雅黑" w:hint="eastAsia"/>
          <w:b/>
          <w:bCs/>
          <w:color w:val="006BE4"/>
          <w:sz w:val="28"/>
          <w:szCs w:val="28"/>
        </w:rPr>
        <w:t xml:space="preserve"> </w:t>
      </w:r>
      <w:bookmarkStart w:id="51" w:name="_Toc18476"/>
      <w:bookmarkStart w:id="52" w:name="_Toc19639"/>
      <w:r>
        <w:rPr>
          <w:rFonts w:ascii="微软雅黑" w:eastAsia="微软雅黑" w:hAnsi="微软雅黑" w:cs="微软雅黑" w:hint="eastAsia"/>
          <w:b/>
          <w:bCs/>
          <w:color w:val="006BE4"/>
          <w:sz w:val="28"/>
          <w:szCs w:val="28"/>
        </w:rPr>
        <w:t>竞赛任务</w:t>
      </w:r>
      <w:bookmarkEnd w:id="51"/>
      <w:bookmarkEnd w:id="52"/>
    </w:p>
    <w:p w14:paraId="42729D50"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4"/>
        </w:rPr>
        <w:t xml:space="preserve"> </w:t>
      </w:r>
      <w:bookmarkStart w:id="53" w:name="_Toc27758"/>
      <w:bookmarkStart w:id="54" w:name="_Toc4888"/>
      <w:r>
        <w:rPr>
          <w:rFonts w:ascii="微软雅黑" w:eastAsia="微软雅黑" w:hAnsi="微软雅黑" w:cs="微软雅黑" w:hint="eastAsia"/>
          <w:b/>
          <w:bCs/>
          <w:color w:val="006BE4"/>
          <w:sz w:val="24"/>
        </w:rPr>
        <w:t>任务概述</w:t>
      </w:r>
      <w:bookmarkEnd w:id="53"/>
      <w:bookmarkEnd w:id="54"/>
    </w:p>
    <w:p w14:paraId="4209CBE5"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比赛每局总时长为3分钟，前1分钟，双方机器人只能在各自活动区，后面2分钟可以全场活动。双方选手须在规定时间内尽可能多的将己方颜色小球送入球篮，场地上的符号塔将会影响分数计算方式。（计分方式详见9.5）</w:t>
      </w:r>
    </w:p>
    <w:p w14:paraId="0CDFF520" w14:textId="77777777" w:rsidR="00B051F2" w:rsidRDefault="00000000">
      <w:pPr>
        <w:pStyle w:val="a7"/>
        <w:numPr>
          <w:ilvl w:val="0"/>
          <w:numId w:val="1"/>
        </w:numPr>
        <w:tabs>
          <w:tab w:val="left" w:pos="312"/>
        </w:tabs>
        <w:spacing w:line="360" w:lineRule="auto"/>
        <w:ind w:left="425" w:hanging="425"/>
        <w:outlineLvl w:val="0"/>
        <w:rPr>
          <w:rFonts w:ascii="微软雅黑" w:eastAsia="微软雅黑" w:hAnsi="微软雅黑" w:cs="微软雅黑"/>
          <w:b/>
          <w:bCs/>
          <w:color w:val="006BE4"/>
          <w:sz w:val="28"/>
          <w:szCs w:val="28"/>
        </w:rPr>
      </w:pPr>
      <w:r>
        <w:rPr>
          <w:rFonts w:ascii="微软雅黑" w:eastAsia="微软雅黑" w:hAnsi="微软雅黑" w:cs="微软雅黑" w:hint="eastAsia"/>
          <w:b/>
          <w:bCs/>
          <w:color w:val="006BE4"/>
          <w:sz w:val="28"/>
          <w:szCs w:val="28"/>
        </w:rPr>
        <w:t xml:space="preserve"> </w:t>
      </w:r>
      <w:bookmarkStart w:id="55" w:name="_Toc29831"/>
      <w:bookmarkStart w:id="56" w:name="_Toc23735"/>
      <w:r>
        <w:rPr>
          <w:rFonts w:ascii="微软雅黑" w:eastAsia="微软雅黑" w:hAnsi="微软雅黑" w:cs="微软雅黑" w:hint="eastAsia"/>
          <w:b/>
          <w:bCs/>
          <w:color w:val="006BE4"/>
          <w:sz w:val="28"/>
          <w:szCs w:val="28"/>
        </w:rPr>
        <w:t>竞赛规则</w:t>
      </w:r>
      <w:bookmarkEnd w:id="55"/>
      <w:bookmarkEnd w:id="56"/>
    </w:p>
    <w:p w14:paraId="06CB7371"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4"/>
        </w:rPr>
        <w:t xml:space="preserve"> </w:t>
      </w:r>
      <w:bookmarkStart w:id="57" w:name="_Toc8339"/>
      <w:bookmarkStart w:id="58" w:name="_Toc18694"/>
      <w:r>
        <w:rPr>
          <w:rFonts w:ascii="微软雅黑" w:eastAsia="微软雅黑" w:hAnsi="微软雅黑" w:cs="微软雅黑" w:hint="eastAsia"/>
          <w:b/>
          <w:bCs/>
          <w:color w:val="006BE4"/>
          <w:sz w:val="24"/>
        </w:rPr>
        <w:t>机器人要求</w:t>
      </w:r>
      <w:bookmarkEnd w:id="57"/>
      <w:bookmarkEnd w:id="58"/>
    </w:p>
    <w:p w14:paraId="46186CF9"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sz w:val="24"/>
        </w:rPr>
      </w:pPr>
      <w:bookmarkStart w:id="59" w:name="_Toc4883"/>
      <w:bookmarkStart w:id="60" w:name="_Toc2627"/>
      <w:r>
        <w:rPr>
          <w:rFonts w:ascii="微软雅黑" w:eastAsia="微软雅黑" w:hAnsi="微软雅黑" w:cs="微软雅黑" w:hint="eastAsia"/>
          <w:color w:val="006BE4"/>
          <w:sz w:val="24"/>
        </w:rPr>
        <w:t>机器人尺寸</w:t>
      </w:r>
      <w:bookmarkEnd w:id="59"/>
      <w:bookmarkEnd w:id="60"/>
    </w:p>
    <w:p w14:paraId="32196BC4"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机器人接通电源后的初始尺寸不得超过250mm×250mm×250mm，且整体重量不得超过1.50kg。比赛开始后机器人的尺寸不做要求。检录时应将所有连线的电子件进行上电，并且机器人的摆放应遵循常规启动状态，禁止采用倾斜等非正常方式进行检录。</w:t>
      </w:r>
    </w:p>
    <w:p w14:paraId="144819D8"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sz w:val="24"/>
        </w:rPr>
      </w:pPr>
      <w:bookmarkStart w:id="61" w:name="_Toc10062"/>
      <w:bookmarkStart w:id="62" w:name="_Toc20223"/>
      <w:r>
        <w:rPr>
          <w:rFonts w:ascii="微软雅黑" w:eastAsia="微软雅黑" w:hAnsi="微软雅黑" w:cs="微软雅黑" w:hint="eastAsia"/>
          <w:color w:val="006BE4"/>
          <w:sz w:val="24"/>
        </w:rPr>
        <w:t>机器人材质</w:t>
      </w:r>
      <w:bookmarkEnd w:id="61"/>
      <w:bookmarkEnd w:id="62"/>
    </w:p>
    <w:p w14:paraId="2D142C91" w14:textId="77777777" w:rsidR="00B051F2" w:rsidRDefault="00000000">
      <w:pPr>
        <w:widowControl/>
        <w:jc w:val="left"/>
        <w:rPr>
          <w:rFonts w:eastAsia="微软雅黑"/>
          <w:color w:val="404040" w:themeColor="text1" w:themeTint="BF"/>
        </w:rPr>
      </w:pPr>
      <w:r>
        <w:rPr>
          <w:rFonts w:eastAsia="微软雅黑" w:hint="eastAsia"/>
          <w:color w:val="404040" w:themeColor="text1" w:themeTint="BF"/>
        </w:rPr>
        <w:t>除主控、舵机等电子件外，机器人只能使用</w:t>
      </w:r>
      <w:r>
        <w:rPr>
          <w:rFonts w:eastAsia="微软雅黑" w:hint="eastAsia"/>
          <w:color w:val="404040" w:themeColor="text1" w:themeTint="BF"/>
        </w:rPr>
        <w:t>ABS</w:t>
      </w:r>
      <w:r>
        <w:rPr>
          <w:rFonts w:eastAsia="微软雅黑" w:hint="eastAsia"/>
          <w:color w:val="404040" w:themeColor="text1" w:themeTint="BF"/>
        </w:rPr>
        <w:t>材质的</w:t>
      </w:r>
      <w:r>
        <w:rPr>
          <w:rFonts w:eastAsia="微软雅黑" w:hint="eastAsia"/>
          <w:color w:val="404040" w:themeColor="text1" w:themeTint="BF"/>
        </w:rPr>
        <w:t>8mm</w:t>
      </w:r>
      <w:r>
        <w:rPr>
          <w:rFonts w:eastAsia="微软雅黑" w:hint="eastAsia"/>
          <w:color w:val="404040" w:themeColor="text1" w:themeTint="BF"/>
        </w:rPr>
        <w:t>积木零部件，（允许使用</w:t>
      </w:r>
      <w:r>
        <w:rPr>
          <w:rFonts w:eastAsia="微软雅黑" w:hint="eastAsia"/>
          <w:color w:val="404040" w:themeColor="text1" w:themeTint="BF"/>
        </w:rPr>
        <w:t>UDECA</w:t>
      </w:r>
      <w:r>
        <w:rPr>
          <w:rFonts w:eastAsia="微软雅黑" w:hint="eastAsia"/>
          <w:color w:val="404040" w:themeColor="text1" w:themeTint="BF"/>
        </w:rPr>
        <w:t>套装内的橡皮筋）</w:t>
      </w:r>
      <w:r>
        <w:rPr>
          <w:rFonts w:eastAsia="微软雅黑" w:hint="eastAsia"/>
          <w:color w:val="404040" w:themeColor="text1" w:themeTint="BF"/>
        </w:rPr>
        <w:t>,</w:t>
      </w:r>
      <w:r>
        <w:rPr>
          <w:rFonts w:eastAsia="微软雅黑" w:hint="eastAsia"/>
          <w:color w:val="404040" w:themeColor="text1" w:themeTint="BF"/>
        </w:rPr>
        <w:t>不得以任何方式改装或改造机器人的零部件。</w:t>
      </w:r>
    </w:p>
    <w:p w14:paraId="79FE79E2"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sz w:val="24"/>
        </w:rPr>
      </w:pPr>
      <w:bookmarkStart w:id="63" w:name="_Toc4636"/>
      <w:bookmarkStart w:id="64" w:name="_Toc22179"/>
      <w:r>
        <w:rPr>
          <w:rFonts w:ascii="微软雅黑" w:eastAsia="微软雅黑" w:hAnsi="微软雅黑" w:cs="微软雅黑" w:hint="eastAsia"/>
          <w:color w:val="006BE4"/>
          <w:sz w:val="24"/>
        </w:rPr>
        <w:lastRenderedPageBreak/>
        <w:t>机器人硬件</w:t>
      </w:r>
      <w:bookmarkEnd w:id="63"/>
      <w:bookmarkEnd w:id="64"/>
    </w:p>
    <w:p w14:paraId="3296D0AF"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一台机器人最多能使用1个主控、4个舵机，且机器人应使用可拆卸形式的锂电池供电主控盒。遥控器型号为UKBTC01，主控应具备与控制器的无线连接功能，主控与舵机、传感器的连接方式应为有线串联，舵机应具备角度模式和轮模式，机器人使用的舵机、主控建议满足以下参数：</w:t>
      </w:r>
    </w:p>
    <w:tbl>
      <w:tblPr>
        <w:tblStyle w:val="a6"/>
        <w:tblW w:w="7515" w:type="dxa"/>
        <w:jc w:val="center"/>
        <w:tblLook w:val="04A0" w:firstRow="1" w:lastRow="0" w:firstColumn="1" w:lastColumn="0" w:noHBand="0" w:noVBand="1"/>
      </w:tblPr>
      <w:tblGrid>
        <w:gridCol w:w="1556"/>
        <w:gridCol w:w="2119"/>
        <w:gridCol w:w="3840"/>
      </w:tblGrid>
      <w:tr w:rsidR="00B051F2" w14:paraId="153DC178" w14:textId="77777777">
        <w:trPr>
          <w:trHeight w:hRule="exact" w:val="647"/>
          <w:jc w:val="center"/>
        </w:trPr>
        <w:tc>
          <w:tcPr>
            <w:tcW w:w="1556" w:type="dxa"/>
            <w:tcBorders>
              <w:bottom w:val="single" w:sz="4" w:space="0" w:color="auto"/>
              <w:right w:val="single" w:sz="4" w:space="0" w:color="auto"/>
            </w:tcBorders>
            <w:vAlign w:val="center"/>
          </w:tcPr>
          <w:p w14:paraId="5ED08D88" w14:textId="77777777" w:rsidR="00B051F2" w:rsidRDefault="00B051F2">
            <w:pPr>
              <w:spacing w:before="156" w:after="156"/>
              <w:jc w:val="center"/>
              <w:textAlignment w:val="auto"/>
              <w:rPr>
                <w:rFonts w:ascii="微软雅黑" w:eastAsia="微软雅黑" w:hAnsi="微软雅黑" w:cs="微软雅黑"/>
                <w:color w:val="404040" w:themeColor="text1" w:themeTint="BF"/>
              </w:rPr>
            </w:pPr>
          </w:p>
        </w:tc>
        <w:tc>
          <w:tcPr>
            <w:tcW w:w="2119" w:type="dxa"/>
            <w:tcBorders>
              <w:left w:val="single" w:sz="4" w:space="0" w:color="auto"/>
              <w:bottom w:val="single" w:sz="4" w:space="0" w:color="auto"/>
              <w:right w:val="single" w:sz="4" w:space="0" w:color="auto"/>
            </w:tcBorders>
            <w:vAlign w:val="center"/>
          </w:tcPr>
          <w:p w14:paraId="01D290F2" w14:textId="77777777" w:rsidR="00B051F2" w:rsidRDefault="00000000">
            <w:pPr>
              <w:spacing w:before="156" w:after="156"/>
              <w:jc w:val="center"/>
              <w:textAlignment w:val="auto"/>
              <w:rPr>
                <w:rFonts w:ascii="微软雅黑" w:eastAsia="微软雅黑" w:hAnsi="微软雅黑" w:cs="微软雅黑"/>
                <w:b/>
                <w:bCs/>
                <w:color w:val="404040" w:themeColor="text1" w:themeTint="BF"/>
                <w:sz w:val="18"/>
                <w:szCs w:val="18"/>
              </w:rPr>
            </w:pPr>
            <w:r>
              <w:rPr>
                <w:rFonts w:ascii="微软雅黑" w:eastAsia="微软雅黑" w:hAnsi="微软雅黑" w:cs="微软雅黑" w:hint="eastAsia"/>
                <w:b/>
                <w:bCs/>
                <w:color w:val="404040" w:themeColor="text1" w:themeTint="BF"/>
                <w:sz w:val="18"/>
                <w:szCs w:val="18"/>
              </w:rPr>
              <w:t>舵机</w:t>
            </w:r>
          </w:p>
        </w:tc>
        <w:tc>
          <w:tcPr>
            <w:tcW w:w="3840" w:type="dxa"/>
            <w:tcBorders>
              <w:left w:val="single" w:sz="4" w:space="0" w:color="auto"/>
              <w:bottom w:val="single" w:sz="4" w:space="0" w:color="auto"/>
              <w:right w:val="single" w:sz="4" w:space="0" w:color="auto"/>
            </w:tcBorders>
            <w:vAlign w:val="center"/>
          </w:tcPr>
          <w:p w14:paraId="060F5508" w14:textId="77777777" w:rsidR="00B051F2" w:rsidRDefault="00000000">
            <w:pPr>
              <w:spacing w:before="156" w:after="156"/>
              <w:jc w:val="center"/>
              <w:textAlignment w:val="auto"/>
              <w:rPr>
                <w:rFonts w:ascii="微软雅黑" w:eastAsia="微软雅黑" w:hAnsi="微软雅黑" w:cs="微软雅黑"/>
                <w:b/>
                <w:bCs/>
                <w:color w:val="404040" w:themeColor="text1" w:themeTint="BF"/>
                <w:sz w:val="18"/>
                <w:szCs w:val="18"/>
              </w:rPr>
            </w:pPr>
            <w:r>
              <w:rPr>
                <w:rFonts w:ascii="微软雅黑" w:eastAsia="微软雅黑" w:hAnsi="微软雅黑" w:cs="微软雅黑" w:hint="eastAsia"/>
                <w:b/>
                <w:bCs/>
                <w:color w:val="404040" w:themeColor="text1" w:themeTint="BF"/>
                <w:sz w:val="18"/>
                <w:szCs w:val="18"/>
              </w:rPr>
              <w:t>主控</w:t>
            </w:r>
          </w:p>
        </w:tc>
      </w:tr>
      <w:tr w:rsidR="00B051F2" w14:paraId="467EEEF3" w14:textId="77777777">
        <w:trPr>
          <w:trHeight w:hRule="exact" w:val="647"/>
          <w:jc w:val="center"/>
        </w:trPr>
        <w:tc>
          <w:tcPr>
            <w:tcW w:w="1556" w:type="dxa"/>
            <w:tcBorders>
              <w:top w:val="single" w:sz="4" w:space="0" w:color="auto"/>
              <w:bottom w:val="single" w:sz="4" w:space="0" w:color="auto"/>
              <w:right w:val="single" w:sz="4" w:space="0" w:color="auto"/>
            </w:tcBorders>
            <w:vAlign w:val="center"/>
          </w:tcPr>
          <w:p w14:paraId="7D33CD7B" w14:textId="77777777" w:rsidR="00B051F2" w:rsidRDefault="00000000">
            <w:pPr>
              <w:spacing w:before="156" w:after="156"/>
              <w:jc w:val="center"/>
              <w:textAlignment w:val="auto"/>
              <w:rPr>
                <w:rFonts w:ascii="微软雅黑" w:eastAsia="微软雅黑" w:hAnsi="微软雅黑" w:cs="微软雅黑"/>
                <w:b/>
                <w:bCs/>
                <w:color w:val="404040" w:themeColor="text1" w:themeTint="BF"/>
              </w:rPr>
            </w:pPr>
            <w:r>
              <w:rPr>
                <w:rFonts w:ascii="微软雅黑" w:eastAsia="微软雅黑" w:hAnsi="微软雅黑" w:cs="微软雅黑" w:hint="eastAsia"/>
                <w:b/>
                <w:bCs/>
                <w:color w:val="404040" w:themeColor="text1" w:themeTint="BF"/>
                <w:sz w:val="18"/>
                <w:szCs w:val="18"/>
                <w:lang w:val="zh-CN"/>
              </w:rPr>
              <w:t>工作电压</w:t>
            </w:r>
          </w:p>
        </w:tc>
        <w:tc>
          <w:tcPr>
            <w:tcW w:w="2119" w:type="dxa"/>
            <w:tcBorders>
              <w:top w:val="single" w:sz="4" w:space="0" w:color="auto"/>
              <w:left w:val="single" w:sz="4" w:space="0" w:color="auto"/>
              <w:bottom w:val="single" w:sz="4" w:space="0" w:color="auto"/>
              <w:right w:val="single" w:sz="4" w:space="0" w:color="auto"/>
            </w:tcBorders>
            <w:vAlign w:val="center"/>
          </w:tcPr>
          <w:p w14:paraId="475EE1C7" w14:textId="77777777" w:rsidR="00B051F2" w:rsidRDefault="00000000">
            <w:pPr>
              <w:spacing w:before="156" w:after="156"/>
              <w:jc w:val="center"/>
              <w:textAlignment w:val="auto"/>
              <w:rPr>
                <w:rFonts w:ascii="微软雅黑" w:eastAsia="微软雅黑" w:hAnsi="微软雅黑" w:cs="微软雅黑"/>
                <w:color w:val="404040" w:themeColor="text1" w:themeTint="BF"/>
                <w:sz w:val="18"/>
                <w:szCs w:val="18"/>
              </w:rPr>
            </w:pPr>
            <w:r>
              <w:rPr>
                <w:rFonts w:ascii="微软雅黑" w:eastAsia="微软雅黑" w:hAnsi="微软雅黑" w:cs="微软雅黑" w:hint="eastAsia"/>
                <w:color w:val="404040" w:themeColor="text1" w:themeTint="BF"/>
                <w:sz w:val="18"/>
                <w:szCs w:val="18"/>
              </w:rPr>
              <w:t>额定电压</w:t>
            </w:r>
            <w:r>
              <w:rPr>
                <w:rFonts w:ascii="微软雅黑" w:eastAsia="微软雅黑" w:hAnsi="微软雅黑" w:cs="微软雅黑"/>
                <w:color w:val="404040" w:themeColor="text1" w:themeTint="BF"/>
                <w:sz w:val="18"/>
                <w:szCs w:val="18"/>
              </w:rPr>
              <w:t>&lt;=</w:t>
            </w:r>
            <w:r>
              <w:rPr>
                <w:rFonts w:ascii="微软雅黑" w:eastAsia="微软雅黑" w:hAnsi="微软雅黑" w:cs="微软雅黑" w:hint="eastAsia"/>
                <w:color w:val="404040" w:themeColor="text1" w:themeTint="BF"/>
                <w:sz w:val="18"/>
                <w:szCs w:val="18"/>
              </w:rPr>
              <w:t>7.4V</w:t>
            </w:r>
          </w:p>
        </w:tc>
        <w:tc>
          <w:tcPr>
            <w:tcW w:w="3840" w:type="dxa"/>
            <w:tcBorders>
              <w:top w:val="single" w:sz="4" w:space="0" w:color="auto"/>
              <w:left w:val="single" w:sz="4" w:space="0" w:color="auto"/>
              <w:bottom w:val="single" w:sz="4" w:space="0" w:color="auto"/>
              <w:right w:val="single" w:sz="4" w:space="0" w:color="auto"/>
            </w:tcBorders>
            <w:vAlign w:val="center"/>
          </w:tcPr>
          <w:p w14:paraId="1E087BB7" w14:textId="77777777" w:rsidR="00B051F2" w:rsidRDefault="00000000">
            <w:pPr>
              <w:spacing w:before="156" w:after="156"/>
              <w:jc w:val="center"/>
              <w:textAlignment w:val="auto"/>
              <w:rPr>
                <w:rFonts w:ascii="微软雅黑" w:eastAsia="微软雅黑" w:hAnsi="微软雅黑" w:cs="微软雅黑"/>
                <w:color w:val="404040" w:themeColor="text1" w:themeTint="BF"/>
                <w:sz w:val="18"/>
                <w:szCs w:val="18"/>
              </w:rPr>
            </w:pPr>
            <w:r>
              <w:rPr>
                <w:rFonts w:ascii="微软雅黑" w:eastAsia="微软雅黑" w:hAnsi="微软雅黑" w:cs="微软雅黑" w:hint="eastAsia"/>
                <w:color w:val="404040" w:themeColor="text1" w:themeTint="BF"/>
                <w:sz w:val="18"/>
                <w:szCs w:val="18"/>
              </w:rPr>
              <w:t>额定电压</w:t>
            </w:r>
            <w:r>
              <w:rPr>
                <w:rFonts w:ascii="微软雅黑" w:eastAsia="微软雅黑" w:hAnsi="微软雅黑" w:cs="微软雅黑"/>
                <w:color w:val="404040" w:themeColor="text1" w:themeTint="BF"/>
                <w:sz w:val="18"/>
                <w:szCs w:val="18"/>
              </w:rPr>
              <w:t>&lt;=</w:t>
            </w:r>
            <w:r>
              <w:rPr>
                <w:rFonts w:ascii="微软雅黑" w:eastAsia="微软雅黑" w:hAnsi="微软雅黑" w:cs="微软雅黑" w:hint="eastAsia"/>
                <w:color w:val="404040" w:themeColor="text1" w:themeTint="BF"/>
                <w:sz w:val="18"/>
                <w:szCs w:val="18"/>
              </w:rPr>
              <w:t>7.4V</w:t>
            </w:r>
          </w:p>
        </w:tc>
      </w:tr>
      <w:tr w:rsidR="00B051F2" w14:paraId="1287125B" w14:textId="77777777">
        <w:trPr>
          <w:trHeight w:hRule="exact" w:val="647"/>
          <w:jc w:val="center"/>
        </w:trPr>
        <w:tc>
          <w:tcPr>
            <w:tcW w:w="1556" w:type="dxa"/>
            <w:tcBorders>
              <w:top w:val="single" w:sz="4" w:space="0" w:color="auto"/>
              <w:bottom w:val="single" w:sz="4" w:space="0" w:color="auto"/>
              <w:right w:val="single" w:sz="4" w:space="0" w:color="auto"/>
            </w:tcBorders>
            <w:vAlign w:val="center"/>
          </w:tcPr>
          <w:p w14:paraId="0EA1C775" w14:textId="77777777" w:rsidR="00B051F2" w:rsidRDefault="00000000">
            <w:pPr>
              <w:spacing w:before="156" w:after="156"/>
              <w:jc w:val="center"/>
              <w:textAlignment w:val="auto"/>
              <w:rPr>
                <w:rFonts w:ascii="微软雅黑" w:eastAsia="微软雅黑" w:hAnsi="微软雅黑" w:cs="微软雅黑"/>
                <w:b/>
                <w:bCs/>
                <w:color w:val="404040" w:themeColor="text1" w:themeTint="BF"/>
                <w:sz w:val="18"/>
                <w:szCs w:val="18"/>
              </w:rPr>
            </w:pPr>
            <w:r>
              <w:rPr>
                <w:rFonts w:ascii="微软雅黑" w:eastAsia="微软雅黑" w:hAnsi="微软雅黑" w:cs="微软雅黑" w:hint="eastAsia"/>
                <w:b/>
                <w:bCs/>
                <w:color w:val="404040" w:themeColor="text1" w:themeTint="BF"/>
                <w:sz w:val="18"/>
                <w:szCs w:val="18"/>
                <w:lang w:val="zh-CN"/>
              </w:rPr>
              <w:t>空载转速</w:t>
            </w:r>
          </w:p>
        </w:tc>
        <w:tc>
          <w:tcPr>
            <w:tcW w:w="2119" w:type="dxa"/>
            <w:tcBorders>
              <w:top w:val="single" w:sz="4" w:space="0" w:color="auto"/>
              <w:left w:val="single" w:sz="4" w:space="0" w:color="auto"/>
              <w:bottom w:val="single" w:sz="4" w:space="0" w:color="auto"/>
              <w:right w:val="single" w:sz="4" w:space="0" w:color="auto"/>
            </w:tcBorders>
            <w:vAlign w:val="center"/>
          </w:tcPr>
          <w:p w14:paraId="6F6D8B8C" w14:textId="77777777" w:rsidR="00B051F2" w:rsidRDefault="00000000">
            <w:pPr>
              <w:spacing w:before="156" w:after="156"/>
              <w:jc w:val="center"/>
              <w:textAlignment w:val="auto"/>
              <w:rPr>
                <w:rFonts w:ascii="微软雅黑" w:eastAsia="微软雅黑" w:hAnsi="微软雅黑" w:cs="微软雅黑"/>
                <w:color w:val="404040" w:themeColor="text1" w:themeTint="BF"/>
                <w:sz w:val="18"/>
                <w:szCs w:val="18"/>
              </w:rPr>
            </w:pPr>
            <w:r>
              <w:rPr>
                <w:rFonts w:ascii="微软雅黑" w:eastAsia="微软雅黑" w:hAnsi="微软雅黑" w:cs="微软雅黑" w:hint="eastAsia"/>
                <w:color w:val="404040" w:themeColor="text1" w:themeTint="BF"/>
                <w:sz w:val="18"/>
                <w:szCs w:val="18"/>
              </w:rPr>
              <w:t>≤</w:t>
            </w:r>
            <w:r>
              <w:rPr>
                <w:rFonts w:ascii="微软雅黑" w:eastAsia="微软雅黑" w:hAnsi="微软雅黑" w:cs="微软雅黑"/>
                <w:color w:val="404040" w:themeColor="text1" w:themeTint="BF"/>
                <w:sz w:val="18"/>
                <w:szCs w:val="18"/>
              </w:rPr>
              <w:t>140</w:t>
            </w:r>
            <w:r>
              <w:rPr>
                <w:rFonts w:ascii="微软雅黑" w:eastAsia="微软雅黑" w:hAnsi="微软雅黑" w:cs="微软雅黑" w:hint="eastAsia"/>
                <w:color w:val="404040" w:themeColor="text1" w:themeTint="BF"/>
                <w:sz w:val="18"/>
                <w:szCs w:val="18"/>
              </w:rPr>
              <w:t>±10%</w:t>
            </w:r>
            <w:r>
              <w:rPr>
                <w:rFonts w:ascii="微软雅黑" w:eastAsia="微软雅黑" w:hAnsi="微软雅黑" w:cs="微软雅黑"/>
                <w:color w:val="404040" w:themeColor="text1" w:themeTint="BF"/>
                <w:sz w:val="18"/>
                <w:szCs w:val="18"/>
              </w:rPr>
              <w:t>rpm</w:t>
            </w:r>
          </w:p>
        </w:tc>
        <w:tc>
          <w:tcPr>
            <w:tcW w:w="3840" w:type="dxa"/>
            <w:tcBorders>
              <w:top w:val="single" w:sz="4" w:space="0" w:color="auto"/>
              <w:left w:val="single" w:sz="4" w:space="0" w:color="auto"/>
              <w:bottom w:val="single" w:sz="4" w:space="0" w:color="auto"/>
              <w:right w:val="single" w:sz="4" w:space="0" w:color="auto"/>
            </w:tcBorders>
            <w:vAlign w:val="center"/>
          </w:tcPr>
          <w:p w14:paraId="588F74F7" w14:textId="77777777" w:rsidR="00B051F2" w:rsidRDefault="00000000">
            <w:pPr>
              <w:spacing w:before="156" w:after="156"/>
              <w:jc w:val="center"/>
              <w:textAlignment w:val="auto"/>
              <w:rPr>
                <w:rFonts w:ascii="微软雅黑" w:eastAsia="微软雅黑" w:hAnsi="微软雅黑" w:cs="微软雅黑"/>
                <w:color w:val="404040" w:themeColor="text1" w:themeTint="BF"/>
                <w:sz w:val="18"/>
                <w:szCs w:val="18"/>
              </w:rPr>
            </w:pPr>
            <w:r>
              <w:rPr>
                <w:rFonts w:ascii="微软雅黑" w:eastAsia="微软雅黑" w:hAnsi="微软雅黑" w:cs="微软雅黑"/>
                <w:color w:val="404040" w:themeColor="text1" w:themeTint="BF"/>
                <w:sz w:val="18"/>
                <w:szCs w:val="18"/>
              </w:rPr>
              <w:t>\</w:t>
            </w:r>
          </w:p>
        </w:tc>
      </w:tr>
      <w:tr w:rsidR="00B051F2" w14:paraId="074AF21B" w14:textId="77777777">
        <w:trPr>
          <w:trHeight w:hRule="exact" w:val="658"/>
          <w:jc w:val="center"/>
        </w:trPr>
        <w:tc>
          <w:tcPr>
            <w:tcW w:w="1556" w:type="dxa"/>
            <w:tcBorders>
              <w:top w:val="single" w:sz="4" w:space="0" w:color="auto"/>
              <w:bottom w:val="single" w:sz="4" w:space="0" w:color="auto"/>
              <w:right w:val="single" w:sz="4" w:space="0" w:color="auto"/>
            </w:tcBorders>
            <w:vAlign w:val="center"/>
          </w:tcPr>
          <w:p w14:paraId="62D7F2BD" w14:textId="77777777" w:rsidR="00B051F2" w:rsidRDefault="00000000">
            <w:pPr>
              <w:spacing w:before="156" w:after="156"/>
              <w:jc w:val="center"/>
              <w:textAlignment w:val="auto"/>
              <w:rPr>
                <w:rFonts w:ascii="微软雅黑" w:eastAsia="微软雅黑" w:hAnsi="微软雅黑" w:cs="微软雅黑"/>
                <w:b/>
                <w:bCs/>
                <w:color w:val="404040" w:themeColor="text1" w:themeTint="BF"/>
                <w:sz w:val="18"/>
                <w:szCs w:val="18"/>
                <w:lang w:val="zh-CN"/>
              </w:rPr>
            </w:pPr>
            <w:r>
              <w:rPr>
                <w:rFonts w:ascii="微软雅黑" w:eastAsia="微软雅黑" w:hAnsi="微软雅黑" w:cs="微软雅黑" w:hint="eastAsia"/>
                <w:b/>
                <w:bCs/>
                <w:color w:val="404040" w:themeColor="text1" w:themeTint="BF"/>
                <w:sz w:val="18"/>
                <w:szCs w:val="18"/>
              </w:rPr>
              <w:t>扭矩</w:t>
            </w:r>
          </w:p>
        </w:tc>
        <w:tc>
          <w:tcPr>
            <w:tcW w:w="2119" w:type="dxa"/>
            <w:tcBorders>
              <w:top w:val="single" w:sz="4" w:space="0" w:color="auto"/>
              <w:left w:val="single" w:sz="4" w:space="0" w:color="auto"/>
              <w:bottom w:val="single" w:sz="4" w:space="0" w:color="auto"/>
              <w:right w:val="single" w:sz="4" w:space="0" w:color="auto"/>
            </w:tcBorders>
            <w:vAlign w:val="center"/>
          </w:tcPr>
          <w:p w14:paraId="11883A05" w14:textId="77777777" w:rsidR="00B051F2" w:rsidRDefault="00000000">
            <w:pPr>
              <w:spacing w:before="156" w:after="156"/>
              <w:jc w:val="center"/>
              <w:textAlignment w:val="auto"/>
              <w:rPr>
                <w:rFonts w:ascii="微软雅黑" w:eastAsia="微软雅黑" w:hAnsi="微软雅黑" w:cs="微软雅黑"/>
                <w:color w:val="404040" w:themeColor="text1" w:themeTint="BF"/>
                <w:sz w:val="18"/>
                <w:szCs w:val="18"/>
              </w:rPr>
            </w:pPr>
            <w:r>
              <w:rPr>
                <w:rFonts w:ascii="微软雅黑" w:eastAsia="微软雅黑" w:hAnsi="微软雅黑" w:cs="微软雅黑"/>
                <w:color w:val="404040" w:themeColor="text1" w:themeTint="BF"/>
                <w:sz w:val="18"/>
                <w:szCs w:val="18"/>
              </w:rPr>
              <w:t>约为4.0kg·cm</w:t>
            </w:r>
          </w:p>
          <w:p w14:paraId="322680DF" w14:textId="77777777" w:rsidR="00B051F2" w:rsidRDefault="00B051F2">
            <w:pPr>
              <w:spacing w:before="156" w:after="156"/>
              <w:jc w:val="center"/>
              <w:textAlignment w:val="auto"/>
              <w:rPr>
                <w:rFonts w:ascii="微软雅黑" w:eastAsia="微软雅黑" w:hAnsi="微软雅黑" w:cs="微软雅黑"/>
                <w:color w:val="404040" w:themeColor="text1" w:themeTint="BF"/>
                <w:sz w:val="18"/>
                <w:szCs w:val="18"/>
              </w:rPr>
            </w:pPr>
          </w:p>
        </w:tc>
        <w:tc>
          <w:tcPr>
            <w:tcW w:w="3840" w:type="dxa"/>
            <w:tcBorders>
              <w:top w:val="single" w:sz="4" w:space="0" w:color="auto"/>
              <w:left w:val="single" w:sz="4" w:space="0" w:color="auto"/>
              <w:bottom w:val="single" w:sz="4" w:space="0" w:color="auto"/>
              <w:right w:val="single" w:sz="4" w:space="0" w:color="auto"/>
            </w:tcBorders>
            <w:vAlign w:val="center"/>
          </w:tcPr>
          <w:p w14:paraId="0A2AC78D" w14:textId="77777777" w:rsidR="00B051F2" w:rsidRDefault="00000000">
            <w:pPr>
              <w:spacing w:before="156" w:after="156"/>
              <w:jc w:val="center"/>
              <w:textAlignment w:val="auto"/>
              <w:rPr>
                <w:rFonts w:ascii="微软雅黑" w:eastAsia="微软雅黑" w:hAnsi="微软雅黑" w:cs="微软雅黑"/>
                <w:color w:val="404040" w:themeColor="text1" w:themeTint="BF"/>
                <w:sz w:val="18"/>
                <w:szCs w:val="18"/>
                <w:u w:color="000000"/>
              </w:rPr>
            </w:pPr>
            <w:r>
              <w:rPr>
                <w:rFonts w:ascii="微软雅黑" w:eastAsia="微软雅黑" w:hAnsi="微软雅黑" w:cs="微软雅黑"/>
                <w:color w:val="404040" w:themeColor="text1" w:themeTint="BF"/>
                <w:sz w:val="18"/>
                <w:szCs w:val="18"/>
                <w:u w:color="000000"/>
              </w:rPr>
              <w:t>处理器为ESP32</w:t>
            </w:r>
          </w:p>
          <w:p w14:paraId="26362C37" w14:textId="77777777" w:rsidR="00B051F2" w:rsidRDefault="00B051F2">
            <w:pPr>
              <w:spacing w:before="156" w:after="156"/>
              <w:jc w:val="center"/>
              <w:textAlignment w:val="auto"/>
              <w:rPr>
                <w:rFonts w:ascii="微软雅黑" w:eastAsia="微软雅黑" w:hAnsi="微软雅黑" w:cs="微软雅黑"/>
                <w:color w:val="404040" w:themeColor="text1" w:themeTint="BF"/>
                <w:sz w:val="18"/>
                <w:szCs w:val="18"/>
                <w:u w:color="000000"/>
              </w:rPr>
            </w:pPr>
          </w:p>
        </w:tc>
      </w:tr>
    </w:tbl>
    <w:p w14:paraId="6136AB28" w14:textId="77777777" w:rsidR="00B051F2" w:rsidRDefault="00B051F2"/>
    <w:p w14:paraId="095103F6"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sz w:val="24"/>
        </w:rPr>
      </w:pPr>
      <w:bookmarkStart w:id="65" w:name="_Toc23332"/>
      <w:bookmarkStart w:id="66" w:name="_Toc12441"/>
      <w:r>
        <w:rPr>
          <w:rFonts w:ascii="微软雅黑" w:eastAsia="微软雅黑" w:hAnsi="微软雅黑" w:cs="微软雅黑" w:hint="eastAsia"/>
          <w:color w:val="006BE4"/>
          <w:sz w:val="24"/>
        </w:rPr>
        <w:t>机器人控制器</w:t>
      </w:r>
      <w:bookmarkEnd w:id="65"/>
      <w:bookmarkEnd w:id="66"/>
    </w:p>
    <w:p w14:paraId="0411B376"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参赛选手须采用手柄遥控的方式遥控己方机器人。一台机器人由一名对应的参赛选手控制。手柄</w:t>
      </w:r>
    </w:p>
    <w:p w14:paraId="361E6719" w14:textId="77777777" w:rsidR="00B051F2" w:rsidRDefault="00000000">
      <w:pPr>
        <w:pStyle w:val="a8"/>
        <w:ind w:firstLineChars="0" w:firstLine="0"/>
        <w:rPr>
          <w:rFonts w:eastAsia="微软雅黑"/>
          <w:color w:val="404040" w:themeColor="text1" w:themeTint="BF"/>
          <w:sz w:val="21"/>
        </w:rPr>
      </w:pPr>
      <w:r>
        <w:rPr>
          <w:rFonts w:eastAsia="微软雅黑" w:hint="eastAsia"/>
          <w:color w:val="404040" w:themeColor="text1" w:themeTint="BF"/>
          <w:sz w:val="21"/>
        </w:rPr>
        <w:t>须直接无线连接机器人主控，不可通过其他间接方式连接机器人。</w:t>
      </w:r>
    </w:p>
    <w:p w14:paraId="4765EA85"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4"/>
        </w:rPr>
        <w:t xml:space="preserve"> </w:t>
      </w:r>
      <w:bookmarkStart w:id="67" w:name="_Toc9190"/>
      <w:bookmarkStart w:id="68" w:name="_Toc14528"/>
      <w:r>
        <w:rPr>
          <w:rFonts w:ascii="微软雅黑" w:eastAsia="微软雅黑" w:hAnsi="微软雅黑" w:cs="微软雅黑" w:hint="eastAsia"/>
          <w:b/>
          <w:bCs/>
          <w:color w:val="006BE4"/>
          <w:sz w:val="24"/>
        </w:rPr>
        <w:t>竞赛流程</w:t>
      </w:r>
      <w:bookmarkEnd w:id="67"/>
      <w:bookmarkEnd w:id="68"/>
    </w:p>
    <w:p w14:paraId="2BE2D240"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sz w:val="24"/>
        </w:rPr>
      </w:pPr>
      <w:bookmarkStart w:id="69" w:name="_Toc23939"/>
      <w:bookmarkStart w:id="70" w:name="_Toc25634"/>
      <w:r>
        <w:rPr>
          <w:rFonts w:ascii="微软雅黑" w:eastAsia="微软雅黑" w:hAnsi="微软雅黑" w:cs="微软雅黑" w:hint="eastAsia"/>
          <w:color w:val="006BE4"/>
          <w:sz w:val="24"/>
        </w:rPr>
        <w:t>报到</w:t>
      </w:r>
      <w:bookmarkEnd w:id="69"/>
      <w:bookmarkEnd w:id="70"/>
    </w:p>
    <w:p w14:paraId="37A8A43D"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参赛队伍须在赛前规定时间内到报到处进行报到、领取赛事物资，有意愿作为补位队伍的参赛队伍可在现场签署意愿书，未签署意愿书的队伍不能进行补位。</w:t>
      </w:r>
    </w:p>
    <w:p w14:paraId="5BB17A78"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sz w:val="24"/>
        </w:rPr>
      </w:pPr>
      <w:bookmarkStart w:id="71" w:name="_Toc13997"/>
      <w:bookmarkStart w:id="72" w:name="_Toc17578"/>
      <w:r>
        <w:rPr>
          <w:rFonts w:ascii="微软雅黑" w:eastAsia="微软雅黑" w:hAnsi="微软雅黑" w:cs="微软雅黑" w:hint="eastAsia"/>
          <w:color w:val="006BE4"/>
          <w:sz w:val="24"/>
        </w:rPr>
        <w:t>备场</w:t>
      </w:r>
      <w:bookmarkEnd w:id="71"/>
      <w:bookmarkEnd w:id="72"/>
    </w:p>
    <w:p w14:paraId="42B44448"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参赛队伍须在赛前规定时间内进入备场区准备比赛。参赛队伍成员在备场区须遵守组委会的各项规定。</w:t>
      </w:r>
    </w:p>
    <w:p w14:paraId="18AC4D35"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sz w:val="24"/>
        </w:rPr>
      </w:pPr>
      <w:bookmarkStart w:id="73" w:name="_Toc5145"/>
      <w:bookmarkStart w:id="74" w:name="_Toc12407"/>
      <w:r>
        <w:rPr>
          <w:rFonts w:ascii="微软雅黑" w:eastAsia="微软雅黑" w:hAnsi="微软雅黑" w:cs="微软雅黑" w:hint="eastAsia"/>
          <w:color w:val="006BE4"/>
          <w:sz w:val="24"/>
        </w:rPr>
        <w:t>检录</w:t>
      </w:r>
      <w:bookmarkEnd w:id="73"/>
      <w:bookmarkEnd w:id="74"/>
    </w:p>
    <w:p w14:paraId="251AB5EF"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参赛队伍须在本队比赛开始前按规定时间到达检录处对机器人进行检录。检录通过的机器人会由检录人员贴上代表允许入场比赛的贴纸，检录未通过的队伍需在规定时间内对机器人进行整改，并再次进行检录，是否通过检录以最后一次检录结果为准。到比赛开始时间仍未能完成检录的机器人将不能进行比赛。</w:t>
      </w:r>
    </w:p>
    <w:p w14:paraId="0CC256D6"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sz w:val="24"/>
        </w:rPr>
      </w:pPr>
      <w:bookmarkStart w:id="75" w:name="_Toc4169"/>
      <w:bookmarkStart w:id="76" w:name="_Toc25748"/>
      <w:r>
        <w:rPr>
          <w:rFonts w:ascii="微软雅黑" w:eastAsia="微软雅黑" w:hAnsi="微软雅黑" w:cs="微软雅黑" w:hint="eastAsia"/>
          <w:color w:val="006BE4"/>
          <w:sz w:val="24"/>
        </w:rPr>
        <w:lastRenderedPageBreak/>
        <w:t>候场</w:t>
      </w:r>
      <w:bookmarkEnd w:id="75"/>
      <w:bookmarkEnd w:id="76"/>
    </w:p>
    <w:p w14:paraId="168A0E63"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参赛队伍的机器人通过检录后，进入候场区，等待进入赛场进行比赛。</w:t>
      </w:r>
    </w:p>
    <w:p w14:paraId="495699BF"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sz w:val="24"/>
        </w:rPr>
      </w:pPr>
      <w:bookmarkStart w:id="77" w:name="_Toc12500"/>
      <w:bookmarkStart w:id="78" w:name="_Toc17058"/>
      <w:r>
        <w:rPr>
          <w:rFonts w:ascii="微软雅黑" w:eastAsia="微软雅黑" w:hAnsi="微软雅黑" w:cs="微软雅黑" w:hint="eastAsia"/>
          <w:color w:val="006BE4"/>
          <w:sz w:val="24"/>
        </w:rPr>
        <w:t>比赛</w:t>
      </w:r>
      <w:bookmarkEnd w:id="77"/>
      <w:bookmarkEnd w:id="78"/>
    </w:p>
    <w:p w14:paraId="1A550D8E"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sz w:val="24"/>
        </w:rPr>
      </w:pPr>
      <w:bookmarkStart w:id="79" w:name="_Toc22675"/>
      <w:bookmarkStart w:id="80" w:name="_Toc22137"/>
      <w:r>
        <w:rPr>
          <w:rFonts w:ascii="微软雅黑" w:eastAsia="微软雅黑" w:hAnsi="微软雅黑" w:cs="微软雅黑" w:hint="eastAsia"/>
          <w:color w:val="006BE4"/>
          <w:sz w:val="24"/>
        </w:rPr>
        <w:t>赛前确认</w:t>
      </w:r>
      <w:bookmarkEnd w:id="79"/>
      <w:bookmarkEnd w:id="80"/>
    </w:p>
    <w:p w14:paraId="4BF5B9E8"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双方选手赛前须对场地、道具及对方机器人进行检查，确认场地及道具符合规范，若有异议，可提出并由裁判进行再次检查和调整。若比赛已经开始，则本局比赛中不得再对场地和道具提出任何质疑。</w:t>
      </w:r>
    </w:p>
    <w:p w14:paraId="2CE9D166"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sz w:val="24"/>
        </w:rPr>
      </w:pPr>
      <w:bookmarkStart w:id="81" w:name="_Toc11042"/>
      <w:bookmarkStart w:id="82" w:name="_Toc31077"/>
      <w:r>
        <w:rPr>
          <w:rFonts w:ascii="微软雅黑" w:eastAsia="微软雅黑" w:hAnsi="微软雅黑" w:cs="微软雅黑" w:hint="eastAsia"/>
          <w:color w:val="006BE4"/>
          <w:sz w:val="24"/>
        </w:rPr>
        <w:t>赛后成绩确认</w:t>
      </w:r>
      <w:bookmarkEnd w:id="81"/>
      <w:bookmarkEnd w:id="82"/>
    </w:p>
    <w:p w14:paraId="211300E9"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每场比赛结束后，所有人员不得触碰赛场上的任何物品，也不得操控机器人。裁判会跟双方选手确认比赛结果。若对结果无异议，则队长代表本方队伍在确认成绩记录单并签字，确认后本场结果不做任何更改。若对结果有异议，则由裁判在成绩记录单相应位置填写说明并进入仲裁环节处理。</w:t>
      </w:r>
    </w:p>
    <w:p w14:paraId="7116AFBA"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4"/>
        </w:rPr>
        <w:t xml:space="preserve"> </w:t>
      </w:r>
      <w:bookmarkStart w:id="83" w:name="_Toc25660"/>
      <w:bookmarkStart w:id="84" w:name="_Toc31739"/>
      <w:r>
        <w:rPr>
          <w:rFonts w:ascii="微软雅黑" w:eastAsia="微软雅黑" w:hAnsi="微软雅黑" w:cs="微软雅黑" w:hint="eastAsia"/>
          <w:b/>
          <w:bCs/>
          <w:color w:val="006BE4"/>
          <w:sz w:val="24"/>
        </w:rPr>
        <w:t>维修规定</w:t>
      </w:r>
      <w:bookmarkEnd w:id="83"/>
      <w:bookmarkEnd w:id="84"/>
    </w:p>
    <w:p w14:paraId="0E605E8C"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sz w:val="24"/>
        </w:rPr>
      </w:pPr>
      <w:bookmarkStart w:id="85" w:name="_Toc15371"/>
      <w:bookmarkStart w:id="86" w:name="_Toc24091"/>
      <w:r>
        <w:rPr>
          <w:rFonts w:ascii="微软雅黑" w:eastAsia="微软雅黑" w:hAnsi="微软雅黑" w:cs="微软雅黑" w:hint="eastAsia"/>
          <w:color w:val="006BE4"/>
          <w:sz w:val="24"/>
        </w:rPr>
        <w:t>申请及执行</w:t>
      </w:r>
      <w:bookmarkEnd w:id="85"/>
      <w:bookmarkEnd w:id="86"/>
    </w:p>
    <w:p w14:paraId="2217CA99" w14:textId="77777777" w:rsidR="00B051F2" w:rsidRDefault="00000000">
      <w:pPr>
        <w:pStyle w:val="a8"/>
        <w:ind w:firstLineChars="200" w:firstLine="420"/>
        <w:rPr>
          <w:rFonts w:eastAsia="微软雅黑"/>
          <w:color w:val="FF0000"/>
          <w:sz w:val="21"/>
        </w:rPr>
      </w:pPr>
      <w:r>
        <w:rPr>
          <w:rFonts w:eastAsia="微软雅黑" w:hint="eastAsia"/>
          <w:color w:val="404040" w:themeColor="text1" w:themeTint="BF"/>
          <w:sz w:val="21"/>
        </w:rPr>
        <w:t>维修前，参赛队员需举手向裁判示意并口述“申请维修”，申请维修请求发出后不可撤回。裁判口述“同意”后，参赛选手方可将机器人移出比赛场地。维修完毕后选手须将机器人置于己方任一启动区内方可重新加入比赛，机器人放置方向及尺寸不受限制。若启动区内有其他机器人或比赛道具，参赛选手可将机器人放置到启动区旁重新加入比赛，但机器人必须与启动区存在接触。每队有5次维修机会。</w:t>
      </w:r>
    </w:p>
    <w:p w14:paraId="05C409BB"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sz w:val="24"/>
        </w:rPr>
      </w:pPr>
      <w:bookmarkStart w:id="87" w:name="_Toc11003"/>
      <w:bookmarkStart w:id="88" w:name="_Toc13893"/>
      <w:r>
        <w:rPr>
          <w:rFonts w:ascii="微软雅黑" w:eastAsia="微软雅黑" w:hAnsi="微软雅黑" w:cs="微软雅黑" w:hint="eastAsia"/>
          <w:color w:val="006BE4"/>
          <w:sz w:val="24"/>
        </w:rPr>
        <w:t>比赛道具处理</w:t>
      </w:r>
      <w:bookmarkEnd w:id="87"/>
      <w:bookmarkEnd w:id="88"/>
    </w:p>
    <w:p w14:paraId="4CB5FC9C"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申请维修时，若待维修机器人上存在小球，参赛选手须先将这些小球交给裁判后方可对机器人进行维修。裁判将这些道具置于相应颜色方球仓最里处。</w:t>
      </w:r>
    </w:p>
    <w:p w14:paraId="7CA8D6EB" w14:textId="77777777" w:rsidR="00B051F2" w:rsidRDefault="00B051F2">
      <w:pPr>
        <w:spacing w:line="360" w:lineRule="auto"/>
        <w:jc w:val="center"/>
        <w:rPr>
          <w:rFonts w:ascii="微软雅黑" w:eastAsia="微软雅黑" w:hAnsi="微软雅黑" w:cs="微软雅黑"/>
          <w:color w:val="404040" w:themeColor="text1" w:themeTint="BF"/>
        </w:rPr>
      </w:pPr>
    </w:p>
    <w:p w14:paraId="7449E4F0"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sz w:val="24"/>
        </w:rPr>
      </w:pPr>
      <w:bookmarkStart w:id="89" w:name="_Toc15368"/>
      <w:bookmarkStart w:id="90" w:name="_Toc27603"/>
      <w:bookmarkStart w:id="91" w:name="_Toc6073"/>
      <w:bookmarkStart w:id="92" w:name="_Toc32713"/>
      <w:bookmarkStart w:id="93" w:name="_Toc15762"/>
      <w:r>
        <w:rPr>
          <w:rFonts w:ascii="微软雅黑" w:eastAsia="微软雅黑" w:hAnsi="微软雅黑" w:cs="微软雅黑" w:hint="eastAsia"/>
          <w:color w:val="006BE4"/>
          <w:sz w:val="24"/>
        </w:rPr>
        <w:t>摔出场外</w:t>
      </w:r>
      <w:bookmarkEnd w:id="89"/>
      <w:bookmarkEnd w:id="90"/>
      <w:bookmarkEnd w:id="91"/>
      <w:bookmarkEnd w:id="92"/>
      <w:bookmarkEnd w:id="93"/>
    </w:p>
    <w:p w14:paraId="51E0B6DC"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若参赛选手的操作使自己的机器人或队友机器人亦或是对方机器人摔出比赛场地边框外，摔出场外的机器</w:t>
      </w:r>
      <w:r>
        <w:rPr>
          <w:rFonts w:eastAsia="微软雅黑" w:hint="eastAsia"/>
          <w:color w:val="404040" w:themeColor="text1" w:themeTint="BF"/>
          <w:sz w:val="21"/>
        </w:rPr>
        <w:lastRenderedPageBreak/>
        <w:t>人所属方可申请维修让机器人重新加入比赛。</w:t>
      </w:r>
    </w:p>
    <w:p w14:paraId="34D3F083"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4"/>
        </w:rPr>
        <w:t xml:space="preserve"> </w:t>
      </w:r>
      <w:bookmarkStart w:id="94" w:name="_Toc27766"/>
      <w:bookmarkStart w:id="95" w:name="_Toc5625"/>
      <w:r>
        <w:rPr>
          <w:rFonts w:ascii="微软雅黑" w:eastAsia="微软雅黑" w:hAnsi="微软雅黑" w:cs="微软雅黑" w:hint="eastAsia"/>
          <w:b/>
          <w:bCs/>
          <w:color w:val="006BE4"/>
          <w:sz w:val="24"/>
        </w:rPr>
        <w:t>执裁规则</w:t>
      </w:r>
      <w:bookmarkEnd w:id="94"/>
      <w:bookmarkEnd w:id="95"/>
    </w:p>
    <w:p w14:paraId="41BE9C38"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sz w:val="24"/>
        </w:rPr>
      </w:pPr>
      <w:bookmarkStart w:id="96" w:name="_Toc30935"/>
      <w:bookmarkStart w:id="97" w:name="_Toc10446"/>
      <w:r>
        <w:rPr>
          <w:rFonts w:ascii="微软雅黑" w:eastAsia="微软雅黑" w:hAnsi="微软雅黑" w:cs="微软雅黑" w:hint="eastAsia"/>
          <w:color w:val="006BE4"/>
          <w:sz w:val="24"/>
        </w:rPr>
        <w:t>执裁细则</w:t>
      </w:r>
      <w:bookmarkEnd w:id="96"/>
      <w:bookmarkEnd w:id="97"/>
    </w:p>
    <w:p w14:paraId="487BE6E3"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比赛过程中，按下列规定处理相应的情况，若遇到复杂情况应以裁判现场执裁为准：</w:t>
      </w:r>
    </w:p>
    <w:p w14:paraId="5455646F" w14:textId="77777777" w:rsidR="00B051F2" w:rsidRDefault="00000000">
      <w:pPr>
        <w:pStyle w:val="a7"/>
        <w:numPr>
          <w:ilvl w:val="0"/>
          <w:numId w:val="4"/>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参赛队伍只能携带不多于两台的机器人及控制器、备用电池（只在BO3比赛中允许）及拔插工具进入比赛场地，不得携带机器人以外的零部件；</w:t>
      </w:r>
    </w:p>
    <w:p w14:paraId="6AFAEB96" w14:textId="77777777" w:rsidR="00B051F2" w:rsidRDefault="00000000">
      <w:pPr>
        <w:pStyle w:val="a7"/>
        <w:numPr>
          <w:ilvl w:val="0"/>
          <w:numId w:val="4"/>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在一局比赛中，参赛队伍只能使用本队机器人上已安装的零部件进行维修，不得新增其他零部件及更换电池；</w:t>
      </w:r>
    </w:p>
    <w:p w14:paraId="372CBD99" w14:textId="77777777" w:rsidR="00B051F2" w:rsidRDefault="00000000">
      <w:pPr>
        <w:pStyle w:val="a7"/>
        <w:numPr>
          <w:ilvl w:val="0"/>
          <w:numId w:val="4"/>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在BO3比赛中的两局比赛之间，参赛队伍只能使用本队机器人上已安装的零部件进行维修，不得新增其他零部件，但可以为机器人更换电池；</w:t>
      </w:r>
    </w:p>
    <w:p w14:paraId="4A7263D5" w14:textId="77777777" w:rsidR="00B051F2" w:rsidRDefault="00000000">
      <w:pPr>
        <w:pStyle w:val="a7"/>
        <w:numPr>
          <w:ilvl w:val="0"/>
          <w:numId w:val="4"/>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在单局比赛中，若某方队伍中的某位队友因迟到、检录不通过等原因未能在比赛规定时间内到达比赛场地，该队其他参赛选手向裁判申请后可仅使用一台机器人进行比赛；</w:t>
      </w:r>
    </w:p>
    <w:p w14:paraId="216CC6A3" w14:textId="77777777" w:rsidR="00B051F2" w:rsidRDefault="00000000">
      <w:pPr>
        <w:pStyle w:val="a7"/>
        <w:numPr>
          <w:ilvl w:val="0"/>
          <w:numId w:val="4"/>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若到达原定比赛开始时间，两位选手因为任何原因（包括检录没通过）不能上场比赛的，裁判等待两分钟，仍然不能上场的，本场判负。</w:t>
      </w:r>
    </w:p>
    <w:p w14:paraId="650D100A" w14:textId="77777777" w:rsidR="00B051F2" w:rsidRDefault="00000000">
      <w:pPr>
        <w:pStyle w:val="a7"/>
        <w:numPr>
          <w:ilvl w:val="0"/>
          <w:numId w:val="4"/>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单局比赛中，若某方队伍累计获得4张黄牌时，裁判发出指令后，选手须将己方的任意一个机器人移出场地。若该方选手犹豫或者选手意见不统一等情况时，5秒后裁判将主动介入并由裁判撤出该方的1号机器人；</w:t>
      </w:r>
    </w:p>
    <w:p w14:paraId="412D2BA5" w14:textId="77777777" w:rsidR="00B051F2" w:rsidRDefault="00000000">
      <w:pPr>
        <w:pStyle w:val="a7"/>
        <w:numPr>
          <w:ilvl w:val="0"/>
          <w:numId w:val="4"/>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在BO3比赛中，首局比赛因故未能上场比赛的参赛选手在第二局比赛开始前的规定时间内到场且机器人检录通过，则可参加剩余比赛，后续比赛亦然；</w:t>
      </w:r>
    </w:p>
    <w:p w14:paraId="7CF034E0" w14:textId="77777777" w:rsidR="00B051F2" w:rsidRDefault="00000000">
      <w:pPr>
        <w:pStyle w:val="a7"/>
        <w:numPr>
          <w:ilvl w:val="0"/>
          <w:numId w:val="4"/>
        </w:numPr>
        <w:spacing w:line="360" w:lineRule="auto"/>
      </w:pPr>
      <w:r>
        <w:rPr>
          <w:rFonts w:ascii="微软雅黑" w:eastAsia="微软雅黑" w:hAnsi="微软雅黑" w:cs="微软雅黑" w:hint="eastAsia"/>
          <w:color w:val="404040" w:themeColor="text1" w:themeTint="BF"/>
        </w:rPr>
        <w:t>比赛中或比赛结束后，若发生道具移出场地，但裁判无法确认具体违规方时，裁判将根据现场情况酌情判罚；</w:t>
      </w:r>
    </w:p>
    <w:p w14:paraId="262970B5" w14:textId="77777777" w:rsidR="00B051F2" w:rsidRDefault="00000000">
      <w:pPr>
        <w:pStyle w:val="a7"/>
        <w:numPr>
          <w:ilvl w:val="0"/>
          <w:numId w:val="4"/>
        </w:numPr>
        <w:spacing w:line="360" w:lineRule="auto"/>
      </w:pPr>
      <w:r>
        <w:rPr>
          <w:rFonts w:ascii="微软雅黑" w:eastAsia="微软雅黑" w:hAnsi="微软雅黑" w:cs="微软雅黑" w:hint="eastAsia"/>
          <w:color w:val="404040" w:themeColor="text1" w:themeTint="BF"/>
        </w:rPr>
        <w:t>比赛中，若双方机器人长时间处于僵持状态，亦或是一方强行将一方撞至无法行动等情况，参考拳击</w:t>
      </w:r>
      <w:r>
        <w:rPr>
          <w:rFonts w:ascii="微软雅黑" w:eastAsia="微软雅黑" w:hAnsi="微软雅黑" w:cs="微软雅黑" w:hint="eastAsia"/>
          <w:color w:val="404040" w:themeColor="text1" w:themeTint="BF"/>
        </w:rPr>
        <w:lastRenderedPageBreak/>
        <w:t>比赛中裁判会对纠缠在一起的双方给出“BREAK”口令进行分开的规则，（一般为3到5秒裁判可根据现场情况决定）分开指令一旦发出，双方选手必须手动取回上述机器人，放到启动区重新出发，取回后，可进行维修。若五次维修机会均已使用则无法重新加入比赛。</w:t>
      </w:r>
    </w:p>
    <w:p w14:paraId="1ED5A8FF"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sz w:val="24"/>
        </w:rPr>
      </w:pPr>
      <w:bookmarkStart w:id="98" w:name="_Toc24934"/>
      <w:bookmarkStart w:id="99" w:name="_Toc10082"/>
      <w:r>
        <w:rPr>
          <w:rFonts w:ascii="微软雅黑" w:eastAsia="微软雅黑" w:hAnsi="微软雅黑" w:cs="微软雅黑" w:hint="eastAsia"/>
          <w:color w:val="006BE4"/>
          <w:sz w:val="24"/>
        </w:rPr>
        <w:t>裁判判罚</w:t>
      </w:r>
      <w:bookmarkEnd w:id="98"/>
      <w:bookmarkEnd w:id="99"/>
    </w:p>
    <w:p w14:paraId="05C0FEEE"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裁判的判罚分为口头警告、黄牌、罚下机器人、直接判负、取消比赛资格，这些判罚包括但不限于下文列出的情形，且下文判罚仅提供给裁判进行参考，裁判可根据比赛现场实际情况酌情判罚。</w:t>
      </w:r>
    </w:p>
    <w:p w14:paraId="58009E17" w14:textId="77777777" w:rsidR="00B051F2" w:rsidRDefault="00000000">
      <w:pPr>
        <w:pStyle w:val="a7"/>
        <w:numPr>
          <w:ilvl w:val="0"/>
          <w:numId w:val="3"/>
        </w:numPr>
        <w:tabs>
          <w:tab w:val="left" w:pos="312"/>
        </w:tabs>
        <w:spacing w:line="360" w:lineRule="auto"/>
        <w:ind w:left="0" w:firstLine="0"/>
        <w:rPr>
          <w:rFonts w:ascii="微软雅黑" w:eastAsia="微软雅黑" w:hAnsi="微软雅黑" w:cs="微软雅黑"/>
          <w:color w:val="006BE4"/>
        </w:rPr>
      </w:pPr>
      <w:r>
        <w:rPr>
          <w:rFonts w:ascii="微软雅黑" w:eastAsia="微软雅黑" w:hAnsi="微软雅黑" w:cs="微软雅黑" w:hint="eastAsia"/>
          <w:color w:val="006BE4"/>
        </w:rPr>
        <w:t xml:space="preserve"> 口头警告</w:t>
      </w:r>
    </w:p>
    <w:p w14:paraId="2ABDC9F3"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口头警告是裁判对将要发生违规行为或不影响比赛公平性的违规的口头制止，警示相关人员该行为会违反规则。适用于口头警告的情形如下：</w:t>
      </w:r>
    </w:p>
    <w:p w14:paraId="4DF930D7" w14:textId="77777777" w:rsidR="00B051F2" w:rsidRDefault="00000000">
      <w:pPr>
        <w:pStyle w:val="a7"/>
        <w:numPr>
          <w:ilvl w:val="0"/>
          <w:numId w:val="5"/>
        </w:numPr>
        <w:spacing w:line="360" w:lineRule="auto"/>
        <w:ind w:left="851"/>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比赛中，参赛选手不听从裁判指挥；</w:t>
      </w:r>
    </w:p>
    <w:p w14:paraId="6BD37F78" w14:textId="77777777" w:rsidR="00B051F2" w:rsidRDefault="00000000">
      <w:pPr>
        <w:pStyle w:val="a7"/>
        <w:numPr>
          <w:ilvl w:val="0"/>
          <w:numId w:val="5"/>
        </w:numPr>
        <w:spacing w:line="360" w:lineRule="auto"/>
        <w:ind w:left="851"/>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比赛中，参赛选手第一次未经裁判允许离开己方操作区域；</w:t>
      </w:r>
    </w:p>
    <w:p w14:paraId="2BCE16DB" w14:textId="77777777" w:rsidR="00B051F2" w:rsidRDefault="00000000">
      <w:pPr>
        <w:pStyle w:val="a7"/>
        <w:numPr>
          <w:ilvl w:val="0"/>
          <w:numId w:val="5"/>
        </w:numPr>
        <w:spacing w:line="360" w:lineRule="auto"/>
        <w:ind w:left="851"/>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比赛中，申请维修在对方场地上的本方机器人时，故意影响对方选手；</w:t>
      </w:r>
    </w:p>
    <w:p w14:paraId="1C4F9791" w14:textId="77777777" w:rsidR="00B051F2" w:rsidRDefault="00000000">
      <w:pPr>
        <w:pStyle w:val="a7"/>
        <w:numPr>
          <w:ilvl w:val="0"/>
          <w:numId w:val="5"/>
        </w:numPr>
        <w:spacing w:line="360" w:lineRule="auto"/>
        <w:ind w:left="851"/>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比赛结束后，参赛选手未及时放下或离开控制器；</w:t>
      </w:r>
    </w:p>
    <w:p w14:paraId="34765E82" w14:textId="77777777" w:rsidR="00B051F2" w:rsidRDefault="00000000">
      <w:pPr>
        <w:spacing w:line="360" w:lineRule="auto"/>
        <w:jc w:val="center"/>
        <w:rPr>
          <w:rFonts w:ascii="微软雅黑" w:eastAsia="微软雅黑" w:hAnsi="微软雅黑" w:cs="微软雅黑"/>
          <w:color w:val="404040" w:themeColor="text1" w:themeTint="BF"/>
        </w:rPr>
      </w:pPr>
      <w:r>
        <w:rPr>
          <w:rFonts w:ascii="微软雅黑" w:eastAsia="微软雅黑" w:hAnsi="微软雅黑" w:cs="微软雅黑" w:hint="eastAsia"/>
          <w:noProof/>
          <w:color w:val="404040" w:themeColor="text1" w:themeTint="BF"/>
        </w:rPr>
        <w:drawing>
          <wp:anchor distT="0" distB="0" distL="114300" distR="114300" simplePos="0" relativeHeight="251674624" behindDoc="0" locked="0" layoutInCell="1" allowOverlap="1" wp14:anchorId="4D5DFEC6" wp14:editId="2A03C27B">
            <wp:simplePos x="0" y="0"/>
            <wp:positionH relativeFrom="column">
              <wp:posOffset>1263650</wp:posOffset>
            </wp:positionH>
            <wp:positionV relativeFrom="paragraph">
              <wp:posOffset>315595</wp:posOffset>
            </wp:positionV>
            <wp:extent cx="3649980" cy="2053590"/>
            <wp:effectExtent l="0" t="0" r="0" b="3810"/>
            <wp:wrapNone/>
            <wp:docPr id="49" name="图片 49" descr="/Users/weiyan/Library/Containers/com.kingsoft.wpsoffice.mac/Data/tmp/kaimatting/20240827145059/output_aiMatting_20240827145103.pngoutput_aiMatting_20240827145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Users/weiyan/Library/Containers/com.kingsoft.wpsoffice.mac/Data/tmp/kaimatting/20240827145059/output_aiMatting_20240827145103.pngoutput_aiMatting_20240827145103"/>
                    <pic:cNvPicPr>
                      <a:picLocks noChangeAspect="1"/>
                    </pic:cNvPicPr>
                  </pic:nvPicPr>
                  <pic:blipFill>
                    <a:blip r:embed="rId20"/>
                    <a:srcRect t="13" b="13"/>
                    <a:stretch>
                      <a:fillRect/>
                    </a:stretch>
                  </pic:blipFill>
                  <pic:spPr>
                    <a:xfrm>
                      <a:off x="0" y="0"/>
                      <a:ext cx="3649980" cy="2053590"/>
                    </a:xfrm>
                    <a:prstGeom prst="rect">
                      <a:avLst/>
                    </a:prstGeom>
                  </pic:spPr>
                </pic:pic>
              </a:graphicData>
            </a:graphic>
          </wp:anchor>
        </w:drawing>
      </w:r>
      <w:r>
        <w:rPr>
          <w:rFonts w:ascii="微软雅黑" w:eastAsia="微软雅黑" w:hAnsi="微软雅黑" w:cs="微软雅黑" w:hint="eastAsia"/>
          <w:noProof/>
          <w:color w:val="404040" w:themeColor="text1" w:themeTint="BF"/>
        </w:rPr>
        <w:drawing>
          <wp:inline distT="0" distB="0" distL="114300" distR="114300" wp14:anchorId="6D48A646" wp14:editId="171FB11C">
            <wp:extent cx="4225925" cy="2574925"/>
            <wp:effectExtent l="0" t="0" r="3175" b="3175"/>
            <wp:docPr id="42" name="图片 42" descr="D:\超能2023规则 待完成文档\超能行动规则配图\超能行动LOGO修改配图v1.03-20220829\超能行动LOGO修改配图v1.03-20220829\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D:\超能2023规则 待完成文档\超能行动规则配图\超能行动LOGO修改配图v1.03-20220829\超能行动LOGO修改配图v1.03-20220829\图片2.png图片2"/>
                    <pic:cNvPicPr>
                      <a:picLocks noChangeAspect="1"/>
                    </pic:cNvPicPr>
                  </pic:nvPicPr>
                  <pic:blipFill>
                    <a:blip r:embed="rId21"/>
                    <a:srcRect/>
                    <a:stretch>
                      <a:fillRect/>
                    </a:stretch>
                  </pic:blipFill>
                  <pic:spPr>
                    <a:xfrm>
                      <a:off x="0" y="0"/>
                      <a:ext cx="4225925" cy="2574925"/>
                    </a:xfrm>
                    <a:prstGeom prst="rect">
                      <a:avLst/>
                    </a:prstGeom>
                  </pic:spPr>
                </pic:pic>
              </a:graphicData>
            </a:graphic>
          </wp:inline>
        </w:drawing>
      </w:r>
    </w:p>
    <w:p w14:paraId="3C1469FC" w14:textId="77777777" w:rsidR="00B051F2" w:rsidRDefault="00000000">
      <w:pPr>
        <w:spacing w:line="360" w:lineRule="auto"/>
        <w:jc w:val="center"/>
        <w:rPr>
          <w:rFonts w:ascii="微软雅黑" w:eastAsia="微软雅黑" w:hAnsi="微软雅黑" w:cs="微软雅黑"/>
          <w:b/>
          <w:bCs/>
          <w:color w:val="00B0F0"/>
          <w:sz w:val="18"/>
          <w:szCs w:val="18"/>
        </w:rPr>
      </w:pPr>
      <w:r>
        <w:rPr>
          <w:rFonts w:ascii="微软雅黑" w:eastAsia="微软雅黑" w:hAnsi="微软雅黑" w:cs="微软雅黑" w:hint="eastAsia"/>
          <w:b/>
          <w:bCs/>
          <w:color w:val="00B0F0"/>
          <w:sz w:val="18"/>
          <w:szCs w:val="18"/>
        </w:rPr>
        <w:t>操作区示意图</w:t>
      </w:r>
    </w:p>
    <w:p w14:paraId="7632AA55" w14:textId="77777777" w:rsidR="00B051F2" w:rsidRDefault="00000000">
      <w:pPr>
        <w:pStyle w:val="a7"/>
        <w:numPr>
          <w:ilvl w:val="0"/>
          <w:numId w:val="3"/>
        </w:numPr>
        <w:tabs>
          <w:tab w:val="left" w:pos="312"/>
        </w:tabs>
        <w:spacing w:line="360" w:lineRule="auto"/>
        <w:ind w:left="0" w:firstLine="0"/>
        <w:rPr>
          <w:rFonts w:ascii="微软雅黑" w:eastAsia="微软雅黑" w:hAnsi="微软雅黑" w:cs="微软雅黑"/>
          <w:color w:val="006BE4"/>
        </w:rPr>
      </w:pPr>
      <w:r>
        <w:rPr>
          <w:rFonts w:ascii="微软雅黑" w:eastAsia="微软雅黑" w:hAnsi="微软雅黑" w:cs="微软雅黑" w:hint="eastAsia"/>
          <w:color w:val="006BE4"/>
        </w:rPr>
        <w:t xml:space="preserve"> 黄牌</w:t>
      </w:r>
    </w:p>
    <w:p w14:paraId="10BD6B27"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lastRenderedPageBreak/>
        <w:t>黄牌是当某方参赛选手或相关人员的行为对当场比赛的公平性造成一定影响时，裁判对此的处罚，若没有任意一方投进全部小球，则最终计算成绩时，每获得一张黄牌将扣除小球较少的一侧的一个小球（若两侧相同则扣除任意一侧）。一局比赛中，若某一队累计获得黄牌数达到3张黄牌将失去投入20球直接获胜的资格。适用于黄牌的情形如下：</w:t>
      </w:r>
    </w:p>
    <w:p w14:paraId="4DC47CC7" w14:textId="77777777" w:rsidR="00B051F2" w:rsidRDefault="00000000">
      <w:pPr>
        <w:pStyle w:val="a7"/>
        <w:numPr>
          <w:ilvl w:val="0"/>
          <w:numId w:val="6"/>
        </w:numPr>
        <w:spacing w:line="360" w:lineRule="auto"/>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比赛中，一方参赛选手第二次或以上未经裁判允许离开己方操作区域，该方将被判罚黄牌；</w:t>
      </w:r>
    </w:p>
    <w:p w14:paraId="05F3AE52" w14:textId="77777777" w:rsidR="00B051F2" w:rsidRDefault="00000000">
      <w:pPr>
        <w:pStyle w:val="a7"/>
        <w:numPr>
          <w:ilvl w:val="0"/>
          <w:numId w:val="6"/>
        </w:numPr>
        <w:spacing w:line="360" w:lineRule="auto"/>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比赛前一分钟，机器人完全离开己方活动区，将被判罚黄牌并须迅速退回己方活动区，裁判下达后退指令之后，如果拒不回退，裁判视情况再加一张黄牌；</w:t>
      </w:r>
    </w:p>
    <w:p w14:paraId="707332F6" w14:textId="77777777" w:rsidR="00B051F2" w:rsidRDefault="00000000">
      <w:pPr>
        <w:pStyle w:val="a7"/>
        <w:numPr>
          <w:ilvl w:val="0"/>
          <w:numId w:val="6"/>
        </w:numPr>
        <w:spacing w:line="360" w:lineRule="auto"/>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比赛中，一方机器人将对方颜色小球以任何方式移出场外，被判黄牌。小球拣回后将放入对方球数较少的球篮一侧，如果两侧球数相同，则放入靠近对方启动区的一侧。如果将己方小球移出场外，则不判罚，但比赛结束之前不做恢复。</w:t>
      </w:r>
    </w:p>
    <w:p w14:paraId="0E7709E5" w14:textId="77777777" w:rsidR="00B051F2" w:rsidRDefault="00000000">
      <w:pPr>
        <w:pStyle w:val="a7"/>
        <w:numPr>
          <w:ilvl w:val="0"/>
          <w:numId w:val="6"/>
        </w:numPr>
        <w:spacing w:line="360" w:lineRule="auto"/>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比赛中，参赛选手未经允许触碰机器人及场地道具，违规的队伍将被判罚黄牌；违规触碰取得的优势将被裁判移除，如果导致对方获得优势，则保持不变。</w:t>
      </w:r>
    </w:p>
    <w:p w14:paraId="07C359DB" w14:textId="77777777" w:rsidR="00B051F2" w:rsidRDefault="00000000">
      <w:pPr>
        <w:pStyle w:val="a7"/>
        <w:numPr>
          <w:ilvl w:val="0"/>
          <w:numId w:val="6"/>
        </w:numPr>
        <w:spacing w:line="360" w:lineRule="auto"/>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在倒计时系统或裁判给出本局比赛结束的信号后，参赛选手须立即停止操控机器人并放下控制器，违规的队伍将被判罚黄牌，因违规操作获得的优势将作废（若选手已放下控制器，机器人仍在运动，则获得的优势将作废，但不会判罚黄牌）；</w:t>
      </w:r>
    </w:p>
    <w:p w14:paraId="6C5ADADB" w14:textId="77777777" w:rsidR="00B051F2" w:rsidRDefault="00000000">
      <w:pPr>
        <w:pStyle w:val="a7"/>
        <w:numPr>
          <w:ilvl w:val="0"/>
          <w:numId w:val="3"/>
        </w:numPr>
        <w:tabs>
          <w:tab w:val="left" w:pos="312"/>
        </w:tabs>
        <w:spacing w:line="360" w:lineRule="auto"/>
        <w:ind w:left="0" w:firstLine="0"/>
        <w:rPr>
          <w:rFonts w:ascii="微软雅黑" w:eastAsia="微软雅黑" w:hAnsi="微软雅黑" w:cs="微软雅黑"/>
          <w:color w:val="006BE4"/>
        </w:rPr>
      </w:pPr>
      <w:r>
        <w:rPr>
          <w:rFonts w:ascii="微软雅黑" w:eastAsia="微软雅黑" w:hAnsi="微软雅黑" w:cs="微软雅黑" w:hint="eastAsia"/>
          <w:color w:val="006BE4"/>
        </w:rPr>
        <w:t xml:space="preserve"> 罚下机器人</w:t>
      </w:r>
    </w:p>
    <w:p w14:paraId="748AFB84" w14:textId="77777777" w:rsidR="00B051F2" w:rsidRDefault="00000000">
      <w:pPr>
        <w:pStyle w:val="a7"/>
        <w:numPr>
          <w:ilvl w:val="0"/>
          <w:numId w:val="7"/>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若一台机器人导致对方机器人摔出场地边框外，则该肇事机器人将被直接罚下，且在本局比赛余下的时间内都不得重新加入比赛。若此过程中对方选手出于本能保护机器人而发生未经允许手碰机器人的情况，裁判可不进行判罚，该选手可向裁判申请维修让机器人重新加入比赛。</w:t>
      </w:r>
    </w:p>
    <w:p w14:paraId="12DFEFD1" w14:textId="77777777" w:rsidR="00B051F2" w:rsidRDefault="00000000">
      <w:pPr>
        <w:pStyle w:val="a7"/>
        <w:numPr>
          <w:ilvl w:val="0"/>
          <w:numId w:val="7"/>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一局比赛中，若某一队累计获得黄牌数达到4张，则该队场上机器人只能保留一台机器人继续比赛，另一台机器人将被罚下。</w:t>
      </w:r>
    </w:p>
    <w:p w14:paraId="33FFD7F4" w14:textId="77777777" w:rsidR="00B051F2" w:rsidRDefault="00000000">
      <w:pPr>
        <w:pStyle w:val="a7"/>
        <w:numPr>
          <w:ilvl w:val="0"/>
          <w:numId w:val="7"/>
        </w:numPr>
        <w:spacing w:line="360" w:lineRule="auto"/>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rPr>
        <w:t>一局比赛中，若某一队累计获得黄牌数达到5张，则该队场上所有机器人都将被罚下，该队参赛队员</w:t>
      </w:r>
      <w:r>
        <w:rPr>
          <w:rFonts w:ascii="微软雅黑" w:eastAsia="微软雅黑" w:hAnsi="微软雅黑" w:cs="微软雅黑" w:hint="eastAsia"/>
          <w:color w:val="404040" w:themeColor="text1" w:themeTint="BF"/>
        </w:rPr>
        <w:lastRenderedPageBreak/>
        <w:t>须将己方场上所有机器人移出场外，对方则可以继续比赛直至本局结束。</w:t>
      </w:r>
    </w:p>
    <w:p w14:paraId="790C79DD" w14:textId="77777777" w:rsidR="00B051F2" w:rsidRDefault="00000000">
      <w:pPr>
        <w:pStyle w:val="a7"/>
        <w:numPr>
          <w:ilvl w:val="0"/>
          <w:numId w:val="3"/>
        </w:numPr>
        <w:tabs>
          <w:tab w:val="left" w:pos="312"/>
        </w:tabs>
        <w:spacing w:line="360" w:lineRule="auto"/>
        <w:ind w:left="0" w:firstLine="0"/>
        <w:rPr>
          <w:rFonts w:ascii="微软雅黑" w:eastAsia="微软雅黑" w:hAnsi="微软雅黑" w:cs="微软雅黑"/>
          <w:color w:val="006BE4"/>
        </w:rPr>
      </w:pPr>
      <w:r>
        <w:rPr>
          <w:rFonts w:ascii="微软雅黑" w:eastAsia="微软雅黑" w:hAnsi="微软雅黑" w:cs="微软雅黑" w:hint="eastAsia"/>
          <w:color w:val="006BE4"/>
        </w:rPr>
        <w:t xml:space="preserve"> 直接判负</w:t>
      </w:r>
    </w:p>
    <w:p w14:paraId="6EAC0566"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在一局比赛过程中，参赛队伍出现下列严重违规将被直接判负，本局比赛立即结束。被直接判负队伍在本局已取得的成绩作废，而对方队伍本局已产生的成绩将正常记录。适用于直接判负的情形如下：</w:t>
      </w:r>
    </w:p>
    <w:p w14:paraId="58580C78" w14:textId="77777777" w:rsidR="00B051F2" w:rsidRDefault="00000000">
      <w:pPr>
        <w:pStyle w:val="a7"/>
        <w:numPr>
          <w:ilvl w:val="0"/>
          <w:numId w:val="8"/>
        </w:numPr>
        <w:spacing w:line="360" w:lineRule="auto"/>
        <w:rPr>
          <w:rFonts w:ascii="微软雅黑" w:eastAsia="微软雅黑" w:hAnsi="微软雅黑" w:cs="微软雅黑"/>
          <w:color w:val="404040" w:themeColor="text1" w:themeTint="BF"/>
        </w:rPr>
      </w:pPr>
      <w:bookmarkStart w:id="100" w:name="_Hlk90304391"/>
      <w:r>
        <w:rPr>
          <w:rFonts w:ascii="微软雅黑" w:eastAsia="微软雅黑" w:hAnsi="微软雅黑" w:cs="微软雅黑" w:hint="eastAsia"/>
          <w:color w:val="404040" w:themeColor="text1" w:themeTint="BF"/>
        </w:rPr>
        <w:t>在一局比赛中，一名参赛选手只能控制同一台机器人，控制器必须通过无线连接的方式遥控机器人，违规的队伍将被直接判负；</w:t>
      </w:r>
    </w:p>
    <w:p w14:paraId="44E33F85" w14:textId="77777777" w:rsidR="00B051F2" w:rsidRDefault="00000000">
      <w:pPr>
        <w:pStyle w:val="a7"/>
        <w:numPr>
          <w:ilvl w:val="0"/>
          <w:numId w:val="8"/>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在比赛中，若参赛队员使用违规的控制器、备用电池、工具或零部件，其所属队伍将被直接判负；</w:t>
      </w:r>
    </w:p>
    <w:bookmarkEnd w:id="100"/>
    <w:p w14:paraId="5D08A8AE" w14:textId="77777777" w:rsidR="00B051F2" w:rsidRDefault="00000000">
      <w:pPr>
        <w:pStyle w:val="a7"/>
        <w:numPr>
          <w:ilvl w:val="0"/>
          <w:numId w:val="8"/>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比赛中，若机器人将符号塔损坏，则该机器人所在的队伍被直接判负；</w:t>
      </w:r>
    </w:p>
    <w:p w14:paraId="303C1379" w14:textId="77777777" w:rsidR="00B051F2" w:rsidRDefault="00000000">
      <w:pPr>
        <w:pStyle w:val="a7"/>
        <w:numPr>
          <w:ilvl w:val="0"/>
          <w:numId w:val="3"/>
        </w:numPr>
        <w:tabs>
          <w:tab w:val="left" w:pos="312"/>
        </w:tabs>
        <w:spacing w:line="360" w:lineRule="auto"/>
        <w:ind w:left="0" w:firstLine="0"/>
        <w:rPr>
          <w:rFonts w:ascii="微软雅黑" w:eastAsia="微软雅黑" w:hAnsi="微软雅黑" w:cs="微软雅黑"/>
          <w:color w:val="006BE4"/>
        </w:rPr>
      </w:pPr>
      <w:r>
        <w:rPr>
          <w:rFonts w:ascii="微软雅黑" w:eastAsia="微软雅黑" w:hAnsi="微软雅黑" w:cs="微软雅黑" w:hint="eastAsia"/>
          <w:color w:val="006BE4"/>
        </w:rPr>
        <w:t xml:space="preserve"> 取消比赛资格</w:t>
      </w:r>
      <w:r>
        <w:rPr>
          <w:rFonts w:ascii="微软雅黑" w:eastAsia="微软雅黑" w:hAnsi="微软雅黑" w:cs="微软雅黑" w:hint="eastAsia"/>
          <w:color w:val="006BE4"/>
        </w:rPr>
        <w:tab/>
      </w:r>
    </w:p>
    <w:p w14:paraId="0BC3D0E4"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在比赛过程中，如果参赛队员严重违反安全规则或严重违背比赛精神，该队员所属参赛队伍将失去继续参加本次比赛的机会和评奖资格，已取得的所有比赛成绩作废。若该判罚出现在比赛过程中，比赛提前结束，被取消比赛资格的参赛队伍本场比赛直接判负，另一方队伍已产生的成绩作保留处理。适用于取消比赛资格的情形如下：</w:t>
      </w:r>
    </w:p>
    <w:p w14:paraId="72317CB0" w14:textId="77777777" w:rsidR="00B051F2" w:rsidRDefault="00000000">
      <w:pPr>
        <w:pStyle w:val="a7"/>
        <w:numPr>
          <w:ilvl w:val="0"/>
          <w:numId w:val="9"/>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参赛选手不可携带可干扰比赛的设备，违规队伍将被取消比赛资格；</w:t>
      </w:r>
    </w:p>
    <w:p w14:paraId="6F895F2D" w14:textId="77777777" w:rsidR="00B051F2" w:rsidRDefault="00000000">
      <w:pPr>
        <w:pStyle w:val="a7"/>
        <w:numPr>
          <w:ilvl w:val="0"/>
          <w:numId w:val="9"/>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比赛过程中，参赛队伍不得使用其他队伍的机器人，违规队伍将被取消比赛资格；</w:t>
      </w:r>
    </w:p>
    <w:p w14:paraId="04152947" w14:textId="77777777" w:rsidR="00B051F2" w:rsidRDefault="00000000">
      <w:pPr>
        <w:pStyle w:val="a7"/>
        <w:numPr>
          <w:ilvl w:val="0"/>
          <w:numId w:val="9"/>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若参赛队伍擅自使用未通过赛前检录的机器人上场比赛，将被取消比赛资格；</w:t>
      </w:r>
    </w:p>
    <w:p w14:paraId="3ADD39DF"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4"/>
        </w:rPr>
        <w:t xml:space="preserve"> </w:t>
      </w:r>
      <w:bookmarkStart w:id="101" w:name="_Toc2705"/>
      <w:bookmarkStart w:id="102" w:name="_Toc9432"/>
      <w:r>
        <w:rPr>
          <w:rFonts w:ascii="微软雅黑" w:eastAsia="微软雅黑" w:hAnsi="微软雅黑" w:cs="微软雅黑" w:hint="eastAsia"/>
          <w:b/>
          <w:bCs/>
          <w:color w:val="006BE4"/>
          <w:sz w:val="24"/>
        </w:rPr>
        <w:t>成绩核算</w:t>
      </w:r>
      <w:bookmarkEnd w:id="101"/>
      <w:bookmarkEnd w:id="102"/>
    </w:p>
    <w:p w14:paraId="5401F8E0"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sz w:val="24"/>
        </w:rPr>
      </w:pPr>
      <w:bookmarkStart w:id="103" w:name="_Toc693"/>
      <w:bookmarkStart w:id="104" w:name="_Toc9619"/>
      <w:r>
        <w:rPr>
          <w:rFonts w:ascii="微软雅黑" w:eastAsia="微软雅黑" w:hAnsi="微软雅黑" w:cs="微软雅黑" w:hint="eastAsia"/>
          <w:color w:val="006BE4"/>
          <w:sz w:val="24"/>
        </w:rPr>
        <w:t>单场成绩</w:t>
      </w:r>
      <w:bookmarkEnd w:id="103"/>
      <w:bookmarkEnd w:id="104"/>
    </w:p>
    <w:p w14:paraId="6AB5938C" w14:textId="77777777" w:rsidR="00B051F2" w:rsidRDefault="00000000">
      <w:pPr>
        <w:pStyle w:val="a8"/>
        <w:numPr>
          <w:ilvl w:val="0"/>
          <w:numId w:val="10"/>
        </w:numPr>
        <w:ind w:firstLineChars="0"/>
        <w:rPr>
          <w:rFonts w:eastAsia="微软雅黑"/>
          <w:color w:val="404040" w:themeColor="text1" w:themeTint="BF"/>
          <w:sz w:val="21"/>
        </w:rPr>
      </w:pPr>
      <w:r>
        <w:rPr>
          <w:rFonts w:eastAsia="微软雅黑" w:hint="eastAsia"/>
          <w:color w:val="404040" w:themeColor="text1" w:themeTint="BF"/>
          <w:sz w:val="21"/>
        </w:rPr>
        <w:t>先投进全部20个球的队伍直接获胜。</w:t>
      </w:r>
    </w:p>
    <w:p w14:paraId="52EA4A75" w14:textId="77777777" w:rsidR="00B051F2" w:rsidRDefault="00000000">
      <w:pPr>
        <w:pStyle w:val="a8"/>
        <w:numPr>
          <w:ilvl w:val="0"/>
          <w:numId w:val="10"/>
        </w:numPr>
        <w:ind w:firstLineChars="0"/>
        <w:rPr>
          <w:rFonts w:eastAsia="微软雅黑"/>
          <w:color w:val="404040" w:themeColor="text1" w:themeTint="BF"/>
          <w:sz w:val="21"/>
        </w:rPr>
      </w:pPr>
      <w:r>
        <w:rPr>
          <w:rFonts w:eastAsia="微软雅黑" w:hint="eastAsia"/>
          <w:color w:val="404040" w:themeColor="text1" w:themeTint="BF"/>
          <w:sz w:val="21"/>
        </w:rPr>
        <w:t>倒计时结束时，根据符号塔的符号，球篮两侧的小球数相加或相乘，（符号塔状态难以区分的情况，按+处理）得分高的一方获胜。得分相同则为平局。</w:t>
      </w:r>
    </w:p>
    <w:p w14:paraId="01375A3A"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404040" w:themeColor="text1" w:themeTint="BF"/>
          <w:u w:color="000000"/>
        </w:rPr>
      </w:pPr>
      <w:bookmarkStart w:id="105" w:name="_Toc10959"/>
      <w:bookmarkStart w:id="106" w:name="_Toc18944"/>
      <w:r>
        <w:rPr>
          <w:rFonts w:ascii="微软雅黑" w:eastAsia="微软雅黑" w:hAnsi="微软雅黑" w:cs="微软雅黑" w:hint="eastAsia"/>
          <w:color w:val="006BE4"/>
          <w:sz w:val="24"/>
        </w:rPr>
        <w:t>积分规则</w:t>
      </w:r>
      <w:bookmarkEnd w:id="105"/>
      <w:bookmarkEnd w:id="106"/>
    </w:p>
    <w:p w14:paraId="438D0FE1"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lastRenderedPageBreak/>
        <w:t>排位赛中，一支队伍每胜一局积3分，每平一局积1分，每负一局积0分。</w:t>
      </w:r>
    </w:p>
    <w:p w14:paraId="15A6F60C" w14:textId="77777777" w:rsidR="00B051F2" w:rsidRDefault="00000000">
      <w:pPr>
        <w:pStyle w:val="a7"/>
        <w:numPr>
          <w:ilvl w:val="0"/>
          <w:numId w:val="3"/>
        </w:numPr>
        <w:tabs>
          <w:tab w:val="left" w:pos="312"/>
        </w:tabs>
        <w:spacing w:line="360" w:lineRule="auto"/>
        <w:ind w:left="0" w:firstLine="0"/>
        <w:rPr>
          <w:rFonts w:ascii="微软雅黑" w:eastAsia="微软雅黑" w:hAnsi="微软雅黑" w:cs="微软雅黑"/>
          <w:color w:val="006BE4"/>
        </w:rPr>
      </w:pPr>
      <w:r>
        <w:rPr>
          <w:rFonts w:ascii="微软雅黑" w:eastAsia="微软雅黑" w:hAnsi="微软雅黑" w:cs="微软雅黑" w:hint="eastAsia"/>
          <w:color w:val="006BE4"/>
        </w:rPr>
        <w:t xml:space="preserve"> 积分排名规则</w:t>
      </w:r>
    </w:p>
    <w:p w14:paraId="4139D7FE"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排位赛结束后，各支队伍按照如下规则依次进行排名：</w:t>
      </w:r>
    </w:p>
    <w:p w14:paraId="631FF680" w14:textId="77777777" w:rsidR="00B051F2" w:rsidRDefault="00000000">
      <w:pPr>
        <w:pStyle w:val="a7"/>
        <w:numPr>
          <w:ilvl w:val="0"/>
          <w:numId w:val="11"/>
        </w:numPr>
        <w:spacing w:line="360" w:lineRule="auto"/>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总积分高的排名在前；</w:t>
      </w:r>
    </w:p>
    <w:p w14:paraId="5C40746D" w14:textId="77777777" w:rsidR="00B051F2" w:rsidRDefault="00000000">
      <w:pPr>
        <w:pStyle w:val="a7"/>
        <w:numPr>
          <w:ilvl w:val="0"/>
          <w:numId w:val="11"/>
        </w:numPr>
        <w:spacing w:line="360" w:lineRule="auto"/>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投进全部20球而直接获胜场次较多的队伍排名在前；</w:t>
      </w:r>
    </w:p>
    <w:p w14:paraId="2FBF50F7" w14:textId="77777777" w:rsidR="00B051F2" w:rsidRDefault="00000000">
      <w:pPr>
        <w:pStyle w:val="a7"/>
        <w:numPr>
          <w:ilvl w:val="0"/>
          <w:numId w:val="11"/>
        </w:numPr>
        <w:spacing w:line="360" w:lineRule="auto"/>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排位赛进球总数多的排名在前；</w:t>
      </w:r>
    </w:p>
    <w:p w14:paraId="5991E5A0" w14:textId="77777777" w:rsidR="00B051F2" w:rsidRDefault="00000000">
      <w:pPr>
        <w:pStyle w:val="a7"/>
        <w:numPr>
          <w:ilvl w:val="0"/>
          <w:numId w:val="11"/>
        </w:numPr>
        <w:spacing w:line="360" w:lineRule="auto"/>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总黄牌数少的队伍排名在前；</w:t>
      </w:r>
    </w:p>
    <w:p w14:paraId="4D23196B" w14:textId="77777777" w:rsidR="00B051F2" w:rsidRDefault="00000000">
      <w:pPr>
        <w:pStyle w:val="a7"/>
        <w:numPr>
          <w:ilvl w:val="0"/>
          <w:numId w:val="11"/>
        </w:numPr>
        <w:spacing w:line="360" w:lineRule="auto"/>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若依以上规则仍出现并列，则并列的队伍进行附加赛直到决定晋级队伍。</w:t>
      </w:r>
    </w:p>
    <w:p w14:paraId="56930618" w14:textId="77777777" w:rsidR="00B051F2" w:rsidRDefault="00000000">
      <w:pPr>
        <w:pStyle w:val="a7"/>
        <w:numPr>
          <w:ilvl w:val="2"/>
          <w:numId w:val="1"/>
        </w:numPr>
        <w:tabs>
          <w:tab w:val="left" w:pos="312"/>
        </w:tabs>
        <w:spacing w:line="360" w:lineRule="auto"/>
        <w:outlineLvl w:val="2"/>
        <w:rPr>
          <w:rFonts w:ascii="微软雅黑" w:eastAsia="微软雅黑" w:hAnsi="微软雅黑" w:cs="微软雅黑"/>
          <w:color w:val="006BE4"/>
          <w:sz w:val="24"/>
        </w:rPr>
      </w:pPr>
      <w:bookmarkStart w:id="107" w:name="_Toc32421"/>
      <w:bookmarkStart w:id="108" w:name="_Toc29458"/>
      <w:r>
        <w:rPr>
          <w:rFonts w:ascii="微软雅黑" w:eastAsia="微软雅黑" w:hAnsi="微软雅黑" w:cs="微软雅黑" w:hint="eastAsia"/>
          <w:color w:val="006BE4"/>
          <w:sz w:val="24"/>
        </w:rPr>
        <w:t>队伍成绩</w:t>
      </w:r>
      <w:bookmarkEnd w:id="107"/>
      <w:bookmarkEnd w:id="108"/>
    </w:p>
    <w:p w14:paraId="615DB9F5" w14:textId="77777777" w:rsidR="00B051F2" w:rsidRDefault="00000000">
      <w:pPr>
        <w:pStyle w:val="a7"/>
        <w:tabs>
          <w:tab w:val="left" w:pos="312"/>
        </w:tabs>
        <w:spacing w:line="360" w:lineRule="auto"/>
        <w:ind w:left="0" w:firstLineChars="200" w:firstLine="420"/>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根据组委会的赛制安排，一支队伍将存在以下的成绩。组委会将根据淘汰赛成绩进行奖项的颁发。</w:t>
      </w:r>
    </w:p>
    <w:p w14:paraId="63B3D3C7" w14:textId="77777777" w:rsidR="00B051F2" w:rsidRDefault="00000000">
      <w:pPr>
        <w:pStyle w:val="a7"/>
        <w:numPr>
          <w:ilvl w:val="0"/>
          <w:numId w:val="3"/>
        </w:numPr>
        <w:tabs>
          <w:tab w:val="left" w:pos="312"/>
        </w:tabs>
        <w:spacing w:line="360" w:lineRule="auto"/>
        <w:ind w:left="0" w:firstLine="0"/>
        <w:rPr>
          <w:rFonts w:ascii="微软雅黑" w:eastAsia="微软雅黑" w:hAnsi="微软雅黑" w:cs="微软雅黑"/>
          <w:color w:val="006BE4"/>
        </w:rPr>
      </w:pPr>
      <w:r>
        <w:rPr>
          <w:rFonts w:ascii="微软雅黑" w:eastAsia="微软雅黑" w:hAnsi="微软雅黑" w:cs="微软雅黑" w:hint="eastAsia"/>
          <w:color w:val="006BE4"/>
        </w:rPr>
        <w:t xml:space="preserve"> 练习赛成绩</w:t>
      </w:r>
    </w:p>
    <w:p w14:paraId="04D06917"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练习赛结束后，组委会将记录各支队伍的比赛成绩，但不会计入正式比赛成绩中。</w:t>
      </w:r>
    </w:p>
    <w:p w14:paraId="4A5C4B21" w14:textId="77777777" w:rsidR="00B051F2" w:rsidRDefault="00000000">
      <w:pPr>
        <w:pStyle w:val="a7"/>
        <w:numPr>
          <w:ilvl w:val="0"/>
          <w:numId w:val="3"/>
        </w:numPr>
        <w:tabs>
          <w:tab w:val="left" w:pos="312"/>
        </w:tabs>
        <w:spacing w:line="360" w:lineRule="auto"/>
        <w:ind w:left="0" w:firstLine="0"/>
        <w:rPr>
          <w:rFonts w:ascii="微软雅黑" w:eastAsia="微软雅黑" w:hAnsi="微软雅黑" w:cs="微软雅黑"/>
          <w:color w:val="006BE4"/>
        </w:rPr>
      </w:pPr>
      <w:r>
        <w:rPr>
          <w:rFonts w:ascii="微软雅黑" w:eastAsia="微软雅黑" w:hAnsi="微软雅黑" w:cs="微软雅黑" w:hint="eastAsia"/>
          <w:color w:val="006BE4"/>
        </w:rPr>
        <w:t xml:space="preserve"> 排位赛成绩</w:t>
      </w:r>
    </w:p>
    <w:p w14:paraId="51BB1E88"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排位赛结束后，各支队伍将按照积分排名规则进行排名，排名靠前一定数量（一般为2</w:t>
      </w:r>
      <w:r>
        <w:rPr>
          <w:rFonts w:eastAsia="微软雅黑" w:hint="eastAsia"/>
          <w:color w:val="404040" w:themeColor="text1" w:themeTint="BF"/>
          <w:sz w:val="21"/>
          <w:vertAlign w:val="superscript"/>
        </w:rPr>
        <w:t>n</w:t>
      </w:r>
      <w:r>
        <w:rPr>
          <w:rFonts w:eastAsia="微软雅黑" w:hint="eastAsia"/>
          <w:color w:val="404040" w:themeColor="text1" w:themeTint="BF"/>
          <w:sz w:val="21"/>
        </w:rPr>
        <w:t>）的队伍晋级至淘汰赛。</w:t>
      </w:r>
    </w:p>
    <w:p w14:paraId="128F36AE" w14:textId="77777777" w:rsidR="00B051F2" w:rsidRDefault="00000000">
      <w:pPr>
        <w:pStyle w:val="a7"/>
        <w:numPr>
          <w:ilvl w:val="0"/>
          <w:numId w:val="3"/>
        </w:numPr>
        <w:tabs>
          <w:tab w:val="left" w:pos="312"/>
        </w:tabs>
        <w:spacing w:line="360" w:lineRule="auto"/>
        <w:ind w:left="0" w:firstLine="0"/>
        <w:rPr>
          <w:rFonts w:ascii="微软雅黑" w:eastAsia="微软雅黑" w:hAnsi="微软雅黑" w:cs="微软雅黑"/>
          <w:color w:val="006BE4"/>
        </w:rPr>
      </w:pPr>
      <w:r>
        <w:rPr>
          <w:rFonts w:ascii="微软雅黑" w:eastAsia="微软雅黑" w:hAnsi="微软雅黑" w:cs="微软雅黑" w:hint="eastAsia"/>
          <w:color w:val="006BE4"/>
        </w:rPr>
        <w:t xml:space="preserve"> 淘汰赛成绩</w:t>
      </w:r>
    </w:p>
    <w:p w14:paraId="1B315A93"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淘汰赛结束后，各支队伍将按照晋级情况并结合排名规则进行排名。</w:t>
      </w:r>
    </w:p>
    <w:p w14:paraId="4F6C7711" w14:textId="77777777" w:rsidR="00B051F2" w:rsidRDefault="00000000">
      <w:pPr>
        <w:pStyle w:val="a7"/>
        <w:numPr>
          <w:ilvl w:val="0"/>
          <w:numId w:val="1"/>
        </w:numPr>
        <w:tabs>
          <w:tab w:val="left" w:pos="312"/>
        </w:tabs>
        <w:spacing w:line="360" w:lineRule="auto"/>
        <w:ind w:left="425" w:hanging="425"/>
        <w:outlineLvl w:val="0"/>
        <w:rPr>
          <w:rFonts w:ascii="微软雅黑" w:eastAsia="微软雅黑" w:hAnsi="微软雅黑" w:cs="微软雅黑"/>
          <w:b/>
          <w:bCs/>
          <w:color w:val="006BE4"/>
          <w:sz w:val="28"/>
          <w:szCs w:val="28"/>
        </w:rPr>
      </w:pPr>
      <w:r>
        <w:rPr>
          <w:rFonts w:ascii="微软雅黑" w:eastAsia="微软雅黑" w:hAnsi="微软雅黑" w:cs="微软雅黑" w:hint="eastAsia"/>
          <w:b/>
          <w:bCs/>
          <w:color w:val="006BE4"/>
          <w:sz w:val="28"/>
          <w:szCs w:val="28"/>
        </w:rPr>
        <w:t xml:space="preserve"> </w:t>
      </w:r>
      <w:bookmarkStart w:id="109" w:name="_Toc26021"/>
      <w:bookmarkStart w:id="110" w:name="_Toc22079"/>
      <w:r>
        <w:rPr>
          <w:rFonts w:ascii="微软雅黑" w:eastAsia="微软雅黑" w:hAnsi="微软雅黑" w:cs="微软雅黑" w:hint="eastAsia"/>
          <w:b/>
          <w:bCs/>
          <w:color w:val="006BE4"/>
          <w:sz w:val="28"/>
          <w:szCs w:val="28"/>
        </w:rPr>
        <w:t>申诉及仲裁</w:t>
      </w:r>
      <w:bookmarkEnd w:id="109"/>
      <w:bookmarkEnd w:id="110"/>
    </w:p>
    <w:p w14:paraId="0F20B3D3"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4"/>
        </w:rPr>
        <w:t xml:space="preserve"> </w:t>
      </w:r>
      <w:bookmarkStart w:id="111" w:name="_Toc29778"/>
      <w:bookmarkStart w:id="112" w:name="_Toc27966"/>
      <w:r>
        <w:rPr>
          <w:rFonts w:ascii="微软雅黑" w:eastAsia="微软雅黑" w:hAnsi="微软雅黑" w:cs="微软雅黑" w:hint="eastAsia"/>
          <w:b/>
          <w:bCs/>
          <w:color w:val="006BE4"/>
          <w:sz w:val="24"/>
        </w:rPr>
        <w:t>申诉发起</w:t>
      </w:r>
      <w:bookmarkEnd w:id="111"/>
      <w:bookmarkEnd w:id="112"/>
    </w:p>
    <w:p w14:paraId="749F67A9"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若参赛队伍对一局比赛结果存在异议，应由队长在当局比赛结束时向裁判提出申诉。裁判应对异议内容进行解释并给出处理意见。若异议方接受处理意见，则确认最终成绩；若不能接受，则由队长向裁判描述问题，由裁判在成绩记录单上填写异议内容。同时，裁判员要对比赛结束时的赛场情况进行多角度拍照记录。上述处</w:t>
      </w:r>
      <w:r>
        <w:rPr>
          <w:rFonts w:eastAsia="微软雅黑" w:hint="eastAsia"/>
          <w:color w:val="404040" w:themeColor="text1" w:themeTint="BF"/>
          <w:sz w:val="21"/>
        </w:rPr>
        <w:lastRenderedPageBreak/>
        <w:t>理后，所有选手有序退场并等待组委会后续仲裁处理，不得干扰后面比赛的正常进行。</w:t>
      </w:r>
    </w:p>
    <w:p w14:paraId="2258BF93"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若参赛队伍在当局比赛结束时没有提出异议，但赛后又发起申诉，仲裁组可不受理此类申诉。</w:t>
      </w:r>
    </w:p>
    <w:p w14:paraId="41BA2393"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4"/>
        </w:rPr>
        <w:t xml:space="preserve"> </w:t>
      </w:r>
      <w:bookmarkStart w:id="113" w:name="_Toc31668"/>
      <w:bookmarkStart w:id="114" w:name="_Toc5021"/>
      <w:r>
        <w:rPr>
          <w:rFonts w:ascii="微软雅黑" w:eastAsia="微软雅黑" w:hAnsi="微软雅黑" w:cs="微软雅黑" w:hint="eastAsia"/>
          <w:b/>
          <w:bCs/>
          <w:color w:val="006BE4"/>
          <w:sz w:val="24"/>
        </w:rPr>
        <w:t>申诉流程</w:t>
      </w:r>
      <w:bookmarkEnd w:id="113"/>
      <w:bookmarkEnd w:id="114"/>
    </w:p>
    <w:p w14:paraId="1CF38895"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工作人员将指引申请仲裁的队伍前往组委会仲裁组工作区，申诉陪同人员只能是该队队友。申诉人员先按照要求填写申诉表，然后要冷静客观、逻辑清晰地表达申诉内容，仲裁人员有权拒绝听取一切情绪化非客观的表达内容。</w:t>
      </w:r>
    </w:p>
    <w:p w14:paraId="45CB8F39"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仲裁人员只接受当场比赛裁判提供的证据，其他一切形式的照片、视频等均不可作为仲裁的依据。</w:t>
      </w:r>
    </w:p>
    <w:p w14:paraId="2D426868" w14:textId="77777777" w:rsidR="00B051F2" w:rsidRDefault="00000000">
      <w:pPr>
        <w:pStyle w:val="a7"/>
        <w:numPr>
          <w:ilvl w:val="1"/>
          <w:numId w:val="1"/>
        </w:numPr>
        <w:spacing w:line="360" w:lineRule="auto"/>
        <w:outlineLvl w:val="1"/>
        <w:rPr>
          <w:rFonts w:ascii="微软雅黑" w:eastAsia="微软雅黑" w:hAnsi="微软雅黑" w:cs="微软雅黑"/>
          <w:b/>
          <w:bCs/>
          <w:color w:val="006BE4"/>
          <w:sz w:val="24"/>
        </w:rPr>
      </w:pPr>
      <w:r>
        <w:rPr>
          <w:rFonts w:ascii="微软雅黑" w:eastAsia="微软雅黑" w:hAnsi="微软雅黑" w:cs="微软雅黑" w:hint="eastAsia"/>
          <w:b/>
          <w:bCs/>
          <w:color w:val="006BE4"/>
          <w:sz w:val="24"/>
        </w:rPr>
        <w:t xml:space="preserve"> </w:t>
      </w:r>
      <w:bookmarkStart w:id="115" w:name="_Toc4097"/>
      <w:bookmarkStart w:id="116" w:name="_Toc6043"/>
      <w:r>
        <w:rPr>
          <w:rFonts w:ascii="微软雅黑" w:eastAsia="微软雅黑" w:hAnsi="微软雅黑" w:cs="微软雅黑" w:hint="eastAsia"/>
          <w:b/>
          <w:bCs/>
          <w:color w:val="006BE4"/>
          <w:sz w:val="24"/>
        </w:rPr>
        <w:t>申诉结果</w:t>
      </w:r>
      <w:bookmarkEnd w:id="115"/>
      <w:bookmarkEnd w:id="116"/>
    </w:p>
    <w:p w14:paraId="67AC2A6E"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仲裁组将根据申诉人员的描述和当场比赛裁判提供的证据慎重作出仲裁结果，仲裁结果即为本次申诉的最终结果，裁判长会在申诉表上填写仲裁结果，并对该结果做出一定解释，申诉队伍不得以任何理由再次申诉。仲裁结果只能是“维持原判”或“改判”，一旦仲裁组公布“改判”，当局比赛的对手方必须接受并配合，不得以任何方式提出申诉。</w:t>
      </w:r>
    </w:p>
    <w:p w14:paraId="52E4B732" w14:textId="77777777" w:rsidR="00B051F2" w:rsidRDefault="00B051F2"/>
    <w:p w14:paraId="2B54CEF5" w14:textId="77777777" w:rsidR="00B051F2" w:rsidRDefault="00B051F2"/>
    <w:p w14:paraId="6F946604" w14:textId="77777777" w:rsidR="00B051F2" w:rsidRDefault="00B051F2"/>
    <w:p w14:paraId="2B1A9F91" w14:textId="77777777" w:rsidR="00B051F2" w:rsidRDefault="00B051F2"/>
    <w:p w14:paraId="376837BF" w14:textId="77777777" w:rsidR="00B051F2" w:rsidRDefault="00B051F2"/>
    <w:p w14:paraId="342F6B76" w14:textId="77777777" w:rsidR="00B051F2" w:rsidRDefault="00B051F2"/>
    <w:p w14:paraId="1A3A55E0" w14:textId="77777777" w:rsidR="00B051F2" w:rsidRDefault="00B051F2"/>
    <w:p w14:paraId="4AFD3B34" w14:textId="77777777" w:rsidR="00B051F2" w:rsidRDefault="00B051F2"/>
    <w:p w14:paraId="6FD52902" w14:textId="77777777" w:rsidR="00B051F2" w:rsidRDefault="00B051F2"/>
    <w:p w14:paraId="5F9319E0" w14:textId="77777777" w:rsidR="00B051F2" w:rsidRDefault="00B051F2"/>
    <w:p w14:paraId="295492CC" w14:textId="77777777" w:rsidR="00B051F2" w:rsidRDefault="00B051F2"/>
    <w:p w14:paraId="2C906F95" w14:textId="77777777" w:rsidR="00B051F2" w:rsidRDefault="00B051F2"/>
    <w:p w14:paraId="3C1567F1" w14:textId="77777777" w:rsidR="00B051F2" w:rsidRDefault="00B051F2"/>
    <w:p w14:paraId="1C4166F7" w14:textId="77777777" w:rsidR="00B051F2" w:rsidRDefault="00B051F2"/>
    <w:p w14:paraId="1417C01D" w14:textId="77777777" w:rsidR="00B051F2" w:rsidRDefault="00B051F2"/>
    <w:p w14:paraId="6E31DCB8" w14:textId="77777777" w:rsidR="00B051F2" w:rsidRDefault="00B051F2"/>
    <w:p w14:paraId="09ED63ED" w14:textId="77777777" w:rsidR="00B051F2" w:rsidRDefault="00B051F2"/>
    <w:p w14:paraId="731F2FEB" w14:textId="77777777" w:rsidR="00B051F2" w:rsidRDefault="00B051F2"/>
    <w:p w14:paraId="0E7E4CC0" w14:textId="77777777" w:rsidR="00B051F2" w:rsidRDefault="00B051F2"/>
    <w:p w14:paraId="1E531753" w14:textId="77777777" w:rsidR="00B051F2" w:rsidRDefault="00B051F2"/>
    <w:p w14:paraId="74B2A01E" w14:textId="77777777" w:rsidR="00B051F2" w:rsidRDefault="00B051F2"/>
    <w:p w14:paraId="03B59E5B" w14:textId="77777777" w:rsidR="00B051F2" w:rsidRDefault="00000000">
      <w:r>
        <w:rPr>
          <w:rFonts w:hint="eastAsia"/>
        </w:rPr>
        <w:lastRenderedPageBreak/>
        <w:t>附件：</w:t>
      </w:r>
    </w:p>
    <w:p w14:paraId="6988BB7C" w14:textId="77777777" w:rsidR="00B051F2" w:rsidRDefault="00000000">
      <w:r>
        <w:rPr>
          <w:noProof/>
        </w:rPr>
        <w:drawing>
          <wp:inline distT="0" distB="0" distL="114300" distR="114300" wp14:anchorId="35DA4561" wp14:editId="11A47BA6">
            <wp:extent cx="6197600" cy="5524500"/>
            <wp:effectExtent l="0" t="0" r="0" b="0"/>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
                    <pic:cNvPicPr>
                      <a:picLocks noChangeAspect="1"/>
                    </pic:cNvPicPr>
                  </pic:nvPicPr>
                  <pic:blipFill>
                    <a:blip r:embed="rId22"/>
                    <a:stretch>
                      <a:fillRect/>
                    </a:stretch>
                  </pic:blipFill>
                  <pic:spPr>
                    <a:xfrm>
                      <a:off x="0" y="0"/>
                      <a:ext cx="6197600" cy="5524500"/>
                    </a:xfrm>
                    <a:prstGeom prst="rect">
                      <a:avLst/>
                    </a:prstGeom>
                    <a:noFill/>
                    <a:ln>
                      <a:noFill/>
                    </a:ln>
                  </pic:spPr>
                </pic:pic>
              </a:graphicData>
            </a:graphic>
          </wp:inline>
        </w:drawing>
      </w:r>
    </w:p>
    <w:p w14:paraId="3D8D6741" w14:textId="77777777" w:rsidR="00B051F2" w:rsidRDefault="00B051F2"/>
    <w:p w14:paraId="74BEEEF8" w14:textId="77777777" w:rsidR="00B051F2" w:rsidRDefault="00B051F2"/>
    <w:p w14:paraId="5BE28F70" w14:textId="77777777" w:rsidR="00B051F2" w:rsidRDefault="00B051F2"/>
    <w:p w14:paraId="1DA59288" w14:textId="77777777" w:rsidR="00B051F2" w:rsidRDefault="00B051F2"/>
    <w:p w14:paraId="73F332E3" w14:textId="77777777" w:rsidR="00B051F2" w:rsidRDefault="00B051F2"/>
    <w:p w14:paraId="53F4133E" w14:textId="77777777" w:rsidR="00B051F2" w:rsidRDefault="00B051F2"/>
    <w:p w14:paraId="55931733" w14:textId="77777777" w:rsidR="00B051F2" w:rsidRDefault="00B051F2"/>
    <w:p w14:paraId="06EDEC07" w14:textId="77777777" w:rsidR="00B051F2" w:rsidRDefault="00B051F2"/>
    <w:p w14:paraId="70847C9E" w14:textId="77777777" w:rsidR="00B051F2" w:rsidRDefault="00B051F2"/>
    <w:p w14:paraId="25AD9C75" w14:textId="77777777" w:rsidR="00B051F2" w:rsidRDefault="00B051F2">
      <w:pPr>
        <w:widowControl/>
        <w:ind w:firstLineChars="200" w:firstLine="1920"/>
        <w:rPr>
          <w:rFonts w:ascii="微软雅黑" w:eastAsia="微软雅黑" w:hAnsi="微软雅黑" w:cs="微软雅黑"/>
          <w:sz w:val="96"/>
          <w:szCs w:val="160"/>
        </w:rPr>
      </w:pPr>
    </w:p>
    <w:p w14:paraId="1057ED14" w14:textId="77777777" w:rsidR="00B051F2" w:rsidRDefault="00B051F2">
      <w:pPr>
        <w:widowControl/>
        <w:ind w:firstLineChars="200" w:firstLine="1920"/>
        <w:rPr>
          <w:rFonts w:ascii="微软雅黑" w:eastAsia="微软雅黑" w:hAnsi="微软雅黑" w:cs="微软雅黑"/>
          <w:sz w:val="96"/>
          <w:szCs w:val="160"/>
        </w:rPr>
      </w:pPr>
    </w:p>
    <w:p w14:paraId="182ED110" w14:textId="77777777" w:rsidR="00B051F2" w:rsidRDefault="00000000">
      <w:pPr>
        <w:widowControl/>
        <w:ind w:firstLineChars="200" w:firstLine="1920"/>
        <w:rPr>
          <w:rFonts w:ascii="微软雅黑" w:eastAsia="微软雅黑" w:hAnsi="微软雅黑" w:cs="微软雅黑"/>
          <w:sz w:val="96"/>
          <w:szCs w:val="160"/>
        </w:rPr>
      </w:pPr>
      <w:r>
        <w:rPr>
          <w:rFonts w:ascii="微软雅黑" w:eastAsia="微软雅黑" w:hAnsi="微软雅黑" w:cs="微软雅黑" w:hint="eastAsia"/>
          <w:sz w:val="96"/>
          <w:szCs w:val="160"/>
        </w:rPr>
        <w:t>优创未来普及赛</w:t>
      </w:r>
    </w:p>
    <w:p w14:paraId="57172083" w14:textId="77777777" w:rsidR="00B051F2" w:rsidRDefault="00000000">
      <w:pPr>
        <w:widowControl/>
        <w:jc w:val="center"/>
        <w:rPr>
          <w:rFonts w:ascii="微软雅黑" w:eastAsia="微软雅黑" w:hAnsi="微软雅黑" w:cs="微软雅黑"/>
          <w:sz w:val="96"/>
          <w:szCs w:val="160"/>
        </w:rPr>
      </w:pPr>
      <w:r>
        <w:rPr>
          <w:rFonts w:ascii="微软雅黑" w:eastAsia="微软雅黑" w:hAnsi="微软雅黑" w:cs="微软雅黑" w:hint="eastAsia"/>
          <w:sz w:val="96"/>
          <w:szCs w:val="160"/>
        </w:rPr>
        <w:t>初中组</w:t>
      </w:r>
    </w:p>
    <w:p w14:paraId="2D47294B" w14:textId="77777777" w:rsidR="00B051F2" w:rsidRDefault="00000000">
      <w:pPr>
        <w:widowControl/>
        <w:jc w:val="center"/>
        <w:rPr>
          <w:rFonts w:ascii="微软雅黑" w:eastAsia="微软雅黑" w:hAnsi="微软雅黑" w:cs="微软雅黑"/>
          <w:sz w:val="96"/>
          <w:szCs w:val="160"/>
        </w:rPr>
      </w:pPr>
      <w:r>
        <w:rPr>
          <w:rFonts w:ascii="微软雅黑" w:eastAsia="微软雅黑" w:hAnsi="微软雅黑" w:cs="微软雅黑" w:hint="eastAsia"/>
          <w:sz w:val="96"/>
          <w:szCs w:val="160"/>
        </w:rPr>
        <w:t>规则手册</w:t>
      </w:r>
    </w:p>
    <w:p w14:paraId="1E07E4B6" w14:textId="77777777" w:rsidR="00B051F2" w:rsidRDefault="00B051F2">
      <w:pPr>
        <w:spacing w:line="500" w:lineRule="exact"/>
        <w:rPr>
          <w:rFonts w:ascii="微软雅黑" w:eastAsia="微软雅黑" w:hAnsi="微软雅黑"/>
          <w:color w:val="00B0F0"/>
        </w:rPr>
        <w:sectPr w:rsidR="00B051F2">
          <w:headerReference w:type="even" r:id="rId23"/>
          <w:headerReference w:type="default" r:id="rId24"/>
          <w:headerReference w:type="first" r:id="rId25"/>
          <w:pgSz w:w="11906" w:h="16838"/>
          <w:pgMar w:top="1582" w:right="822" w:bottom="278" w:left="1020" w:header="851" w:footer="992" w:gutter="0"/>
          <w:cols w:space="425"/>
          <w:docGrid w:type="lines" w:linePitch="312"/>
        </w:sectPr>
      </w:pPr>
    </w:p>
    <w:sdt>
      <w:sdtPr>
        <w:rPr>
          <w:rFonts w:ascii="微软雅黑" w:eastAsia="微软雅黑" w:hAnsi="微软雅黑" w:cs="微软雅黑" w:hint="eastAsia"/>
          <w:b/>
          <w:bCs/>
          <w:color w:val="00B0F0"/>
          <w:sz w:val="40"/>
          <w:szCs w:val="40"/>
          <w:lang w:val="lt-LT" w:eastAsia="en-US"/>
        </w:rPr>
        <w:id w:val="-1698919624"/>
        <w15:color w:val="DBDBDB"/>
        <w:docPartObj>
          <w:docPartGallery w:val="Table of Contents"/>
          <w:docPartUnique/>
        </w:docPartObj>
      </w:sdtPr>
      <w:sdtEndPr>
        <w:rPr>
          <w:szCs w:val="44"/>
          <w:lang w:val="en-US" w:eastAsia="zh-CN"/>
        </w:rPr>
      </w:sdtEndPr>
      <w:sdtContent>
        <w:p w14:paraId="2FDDD204" w14:textId="77777777" w:rsidR="00B051F2" w:rsidRDefault="00000000">
          <w:pPr>
            <w:jc w:val="center"/>
          </w:pPr>
          <w:r>
            <w:rPr>
              <w:rFonts w:ascii="微软雅黑" w:eastAsia="微软雅黑" w:hAnsi="微软雅黑" w:cs="微软雅黑" w:hint="eastAsia"/>
              <w:sz w:val="40"/>
              <w:szCs w:val="48"/>
            </w:rPr>
            <w:t>目录</w:t>
          </w:r>
        </w:p>
        <w:p w14:paraId="6BCEAA42" w14:textId="77777777" w:rsidR="00B051F2" w:rsidRDefault="00000000">
          <w:pPr>
            <w:pStyle w:val="TOC1"/>
            <w:tabs>
              <w:tab w:val="right" w:leader="dot" w:pos="10064"/>
            </w:tabs>
          </w:pPr>
          <w:r>
            <w:rPr>
              <w:rFonts w:ascii="微软雅黑" w:eastAsia="微软雅黑" w:hAnsi="微软雅黑" w:cs="微软雅黑" w:hint="eastAsia"/>
              <w:color w:val="00B0F0"/>
              <w:sz w:val="36"/>
              <w:szCs w:val="44"/>
            </w:rPr>
            <w:fldChar w:fldCharType="begin"/>
          </w:r>
          <w:r>
            <w:rPr>
              <w:rFonts w:ascii="微软雅黑" w:eastAsia="微软雅黑" w:hAnsi="微软雅黑" w:cs="微软雅黑" w:hint="eastAsia"/>
              <w:color w:val="00B0F0"/>
              <w:sz w:val="36"/>
              <w:szCs w:val="44"/>
            </w:rPr>
            <w:instrText xml:space="preserve">TOC \o "1-3" \h \u </w:instrText>
          </w:r>
          <w:r>
            <w:rPr>
              <w:rFonts w:ascii="微软雅黑" w:eastAsia="微软雅黑" w:hAnsi="微软雅黑" w:cs="微软雅黑" w:hint="eastAsia"/>
              <w:color w:val="00B0F0"/>
              <w:sz w:val="36"/>
              <w:szCs w:val="44"/>
            </w:rPr>
            <w:fldChar w:fldCharType="separate"/>
          </w:r>
          <w:hyperlink w:anchor="_Toc26166" w:history="1">
            <w:r>
              <w:rPr>
                <w:rFonts w:ascii="微软雅黑" w:eastAsia="微软雅黑" w:hAnsi="微软雅黑" w:cs="微软雅黑"/>
                <w:szCs w:val="28"/>
              </w:rPr>
              <w:t xml:space="preserve">1. </w:t>
            </w:r>
            <w:r>
              <w:rPr>
                <w:rFonts w:ascii="微软雅黑" w:eastAsia="微软雅黑" w:hAnsi="微软雅黑" w:cs="微软雅黑" w:hint="eastAsia"/>
                <w:szCs w:val="28"/>
              </w:rPr>
              <w:t>参赛要求</w:t>
            </w:r>
            <w:r>
              <w:tab/>
            </w:r>
            <w:r>
              <w:fldChar w:fldCharType="begin"/>
            </w:r>
            <w:r>
              <w:instrText xml:space="preserve"> PAGEREF _Toc26166 \h </w:instrText>
            </w:r>
            <w:r>
              <w:fldChar w:fldCharType="separate"/>
            </w:r>
            <w:r>
              <w:t>5</w:t>
            </w:r>
            <w:r>
              <w:fldChar w:fldCharType="end"/>
            </w:r>
          </w:hyperlink>
        </w:p>
        <w:p w14:paraId="726698C4" w14:textId="77777777" w:rsidR="00B051F2" w:rsidRDefault="00000000">
          <w:pPr>
            <w:pStyle w:val="TOC2"/>
            <w:tabs>
              <w:tab w:val="right" w:leader="dot" w:pos="10064"/>
            </w:tabs>
          </w:pPr>
          <w:hyperlink w:anchor="_Toc9605" w:history="1">
            <w:r>
              <w:rPr>
                <w:rFonts w:ascii="微软雅黑" w:eastAsia="微软雅黑" w:hAnsi="微软雅黑" w:cs="微软雅黑"/>
                <w:bCs/>
              </w:rPr>
              <w:t xml:space="preserve">1.1 </w:t>
            </w:r>
            <w:r>
              <w:rPr>
                <w:rFonts w:ascii="微软雅黑" w:eastAsia="微软雅黑" w:hAnsi="微软雅黑" w:cs="微软雅黑" w:hint="eastAsia"/>
                <w:bCs/>
              </w:rPr>
              <w:t>参赛队构成</w:t>
            </w:r>
            <w:r>
              <w:tab/>
            </w:r>
            <w:r>
              <w:fldChar w:fldCharType="begin"/>
            </w:r>
            <w:r>
              <w:instrText xml:space="preserve"> PAGEREF _Toc9605 \h </w:instrText>
            </w:r>
            <w:r>
              <w:fldChar w:fldCharType="separate"/>
            </w:r>
            <w:r>
              <w:t>5</w:t>
            </w:r>
            <w:r>
              <w:fldChar w:fldCharType="end"/>
            </w:r>
          </w:hyperlink>
        </w:p>
        <w:p w14:paraId="64FF7B88" w14:textId="77777777" w:rsidR="00B051F2" w:rsidRDefault="00000000">
          <w:pPr>
            <w:pStyle w:val="TOC2"/>
            <w:tabs>
              <w:tab w:val="right" w:leader="dot" w:pos="10064"/>
            </w:tabs>
          </w:pPr>
          <w:hyperlink w:anchor="_Toc7765" w:history="1">
            <w:r>
              <w:rPr>
                <w:rFonts w:ascii="微软雅黑" w:eastAsia="微软雅黑" w:hAnsi="微软雅黑" w:cs="微软雅黑"/>
              </w:rPr>
              <w:t xml:space="preserve">1.2 </w:t>
            </w:r>
            <w:r>
              <w:rPr>
                <w:rFonts w:ascii="微软雅黑" w:eastAsia="微软雅黑" w:hAnsi="微软雅黑" w:cs="微软雅黑" w:hint="eastAsia"/>
                <w:bCs/>
              </w:rPr>
              <w:t>年龄规定</w:t>
            </w:r>
            <w:r>
              <w:tab/>
            </w:r>
            <w:r>
              <w:fldChar w:fldCharType="begin"/>
            </w:r>
            <w:r>
              <w:instrText xml:space="preserve"> PAGEREF _Toc7765 \h </w:instrText>
            </w:r>
            <w:r>
              <w:fldChar w:fldCharType="separate"/>
            </w:r>
            <w:r>
              <w:t>5</w:t>
            </w:r>
            <w:r>
              <w:fldChar w:fldCharType="end"/>
            </w:r>
          </w:hyperlink>
        </w:p>
        <w:p w14:paraId="3832F2A3" w14:textId="77777777" w:rsidR="00B051F2" w:rsidRDefault="00000000">
          <w:pPr>
            <w:pStyle w:val="TOC2"/>
            <w:tabs>
              <w:tab w:val="right" w:leader="dot" w:pos="10064"/>
            </w:tabs>
          </w:pPr>
          <w:hyperlink w:anchor="_Toc22685" w:history="1">
            <w:r>
              <w:rPr>
                <w:rFonts w:ascii="微软雅黑" w:eastAsia="微软雅黑" w:hAnsi="微软雅黑" w:cs="微软雅黑"/>
                <w:bCs/>
              </w:rPr>
              <w:t xml:space="preserve">1.3 </w:t>
            </w:r>
            <w:r>
              <w:rPr>
                <w:rFonts w:ascii="微软雅黑" w:eastAsia="微软雅黑" w:hAnsi="微软雅黑" w:cs="微软雅黑" w:hint="eastAsia"/>
                <w:bCs/>
              </w:rPr>
              <w:t>机器人数量</w:t>
            </w:r>
            <w:r>
              <w:tab/>
            </w:r>
            <w:r>
              <w:fldChar w:fldCharType="begin"/>
            </w:r>
            <w:r>
              <w:instrText xml:space="preserve"> PAGEREF _Toc22685 \h </w:instrText>
            </w:r>
            <w:r>
              <w:fldChar w:fldCharType="separate"/>
            </w:r>
            <w:r>
              <w:t>5</w:t>
            </w:r>
            <w:r>
              <w:fldChar w:fldCharType="end"/>
            </w:r>
          </w:hyperlink>
        </w:p>
        <w:p w14:paraId="15933614" w14:textId="77777777" w:rsidR="00B051F2" w:rsidRDefault="00000000">
          <w:pPr>
            <w:pStyle w:val="TOC2"/>
            <w:tabs>
              <w:tab w:val="right" w:leader="dot" w:pos="10064"/>
            </w:tabs>
          </w:pPr>
          <w:hyperlink w:anchor="_Toc8398" w:history="1">
            <w:r>
              <w:rPr>
                <w:rFonts w:ascii="微软雅黑" w:eastAsia="微软雅黑" w:hAnsi="微软雅黑" w:cs="微软雅黑"/>
                <w:bCs/>
              </w:rPr>
              <w:t xml:space="preserve">1.4 </w:t>
            </w:r>
            <w:r>
              <w:rPr>
                <w:rFonts w:ascii="微软雅黑" w:eastAsia="微软雅黑" w:hAnsi="微软雅黑" w:cs="微软雅黑" w:hint="eastAsia"/>
                <w:bCs/>
              </w:rPr>
              <w:t>报名渠道</w:t>
            </w:r>
            <w:r>
              <w:tab/>
            </w:r>
            <w:r>
              <w:fldChar w:fldCharType="begin"/>
            </w:r>
            <w:r>
              <w:instrText xml:space="preserve"> PAGEREF _Toc8398 \h </w:instrText>
            </w:r>
            <w:r>
              <w:fldChar w:fldCharType="separate"/>
            </w:r>
            <w:r>
              <w:t>5</w:t>
            </w:r>
            <w:r>
              <w:fldChar w:fldCharType="end"/>
            </w:r>
          </w:hyperlink>
        </w:p>
        <w:p w14:paraId="4B8E4F18" w14:textId="77777777" w:rsidR="00B051F2" w:rsidRDefault="00000000">
          <w:pPr>
            <w:pStyle w:val="TOC1"/>
            <w:tabs>
              <w:tab w:val="right" w:leader="dot" w:pos="10064"/>
            </w:tabs>
          </w:pPr>
          <w:hyperlink w:anchor="_Toc29583" w:history="1">
            <w:r>
              <w:rPr>
                <w:rFonts w:ascii="微软雅黑" w:eastAsia="微软雅黑" w:hAnsi="微软雅黑" w:cs="微软雅黑"/>
                <w:szCs w:val="28"/>
              </w:rPr>
              <w:t xml:space="preserve">2. </w:t>
            </w:r>
            <w:r>
              <w:rPr>
                <w:rFonts w:ascii="微软雅黑" w:eastAsia="微软雅黑" w:hAnsi="微软雅黑" w:cs="微软雅黑" w:hint="eastAsia"/>
                <w:szCs w:val="28"/>
              </w:rPr>
              <w:t>竞赛场地</w:t>
            </w:r>
            <w:r>
              <w:tab/>
            </w:r>
            <w:r>
              <w:fldChar w:fldCharType="begin"/>
            </w:r>
            <w:r>
              <w:instrText xml:space="preserve"> PAGEREF _Toc29583 \h </w:instrText>
            </w:r>
            <w:r>
              <w:fldChar w:fldCharType="separate"/>
            </w:r>
            <w:r>
              <w:t>5</w:t>
            </w:r>
            <w:r>
              <w:fldChar w:fldCharType="end"/>
            </w:r>
          </w:hyperlink>
        </w:p>
        <w:p w14:paraId="2D7D1D8B" w14:textId="77777777" w:rsidR="00B051F2" w:rsidRDefault="00000000">
          <w:pPr>
            <w:pStyle w:val="TOC2"/>
            <w:tabs>
              <w:tab w:val="right" w:leader="dot" w:pos="10064"/>
            </w:tabs>
          </w:pPr>
          <w:hyperlink w:anchor="_Toc2049" w:history="1">
            <w:r>
              <w:rPr>
                <w:rFonts w:ascii="微软雅黑" w:eastAsia="微软雅黑" w:hAnsi="微软雅黑" w:cs="微软雅黑"/>
                <w:bCs/>
              </w:rPr>
              <w:t xml:space="preserve">2.1 </w:t>
            </w:r>
            <w:r>
              <w:rPr>
                <w:rFonts w:ascii="微软雅黑" w:eastAsia="微软雅黑" w:hAnsi="微软雅黑" w:cs="微软雅黑" w:hint="eastAsia"/>
                <w:bCs/>
              </w:rPr>
              <w:t>概述</w:t>
            </w:r>
            <w:r>
              <w:tab/>
            </w:r>
            <w:r>
              <w:fldChar w:fldCharType="begin"/>
            </w:r>
            <w:r>
              <w:instrText xml:space="preserve"> PAGEREF _Toc2049 \h </w:instrText>
            </w:r>
            <w:r>
              <w:fldChar w:fldCharType="separate"/>
            </w:r>
            <w:r>
              <w:t>5</w:t>
            </w:r>
            <w:r>
              <w:fldChar w:fldCharType="end"/>
            </w:r>
          </w:hyperlink>
        </w:p>
        <w:p w14:paraId="33E31E76" w14:textId="77777777" w:rsidR="00B051F2" w:rsidRDefault="00000000">
          <w:pPr>
            <w:pStyle w:val="TOC2"/>
            <w:tabs>
              <w:tab w:val="right" w:leader="dot" w:pos="10064"/>
            </w:tabs>
          </w:pPr>
          <w:hyperlink w:anchor="_Toc14462" w:history="1">
            <w:r>
              <w:rPr>
                <w:rFonts w:ascii="微软雅黑" w:eastAsia="微软雅黑" w:hAnsi="微软雅黑" w:cs="微软雅黑"/>
                <w:bCs/>
              </w:rPr>
              <w:t xml:space="preserve">2.2 </w:t>
            </w:r>
            <w:r>
              <w:rPr>
                <w:rFonts w:ascii="微软雅黑" w:eastAsia="微软雅黑" w:hAnsi="微软雅黑" w:cs="微软雅黑" w:hint="eastAsia"/>
                <w:bCs/>
              </w:rPr>
              <w:t>照明条件</w:t>
            </w:r>
            <w:r>
              <w:tab/>
            </w:r>
            <w:r>
              <w:fldChar w:fldCharType="begin"/>
            </w:r>
            <w:r>
              <w:instrText xml:space="preserve"> PAGEREF _Toc14462 \h </w:instrText>
            </w:r>
            <w:r>
              <w:fldChar w:fldCharType="separate"/>
            </w:r>
            <w:r>
              <w:t>5</w:t>
            </w:r>
            <w:r>
              <w:fldChar w:fldCharType="end"/>
            </w:r>
          </w:hyperlink>
        </w:p>
        <w:p w14:paraId="2B145ADA" w14:textId="77777777" w:rsidR="00B051F2" w:rsidRDefault="00000000">
          <w:pPr>
            <w:pStyle w:val="TOC2"/>
            <w:tabs>
              <w:tab w:val="right" w:leader="dot" w:pos="10064"/>
            </w:tabs>
          </w:pPr>
          <w:hyperlink w:anchor="_Toc25020" w:history="1">
            <w:r>
              <w:rPr>
                <w:rFonts w:ascii="微软雅黑" w:eastAsia="微软雅黑" w:hAnsi="微软雅黑" w:cs="微软雅黑"/>
                <w:bCs/>
              </w:rPr>
              <w:t xml:space="preserve">2.3 </w:t>
            </w:r>
            <w:r>
              <w:rPr>
                <w:rFonts w:ascii="微软雅黑" w:eastAsia="微软雅黑" w:hAnsi="微软雅黑" w:cs="微软雅黑" w:hint="eastAsia"/>
                <w:bCs/>
              </w:rPr>
              <w:t>场地说明</w:t>
            </w:r>
            <w:r>
              <w:tab/>
            </w:r>
            <w:r>
              <w:fldChar w:fldCharType="begin"/>
            </w:r>
            <w:r>
              <w:instrText xml:space="preserve"> PAGEREF _Toc25020 \h </w:instrText>
            </w:r>
            <w:r>
              <w:fldChar w:fldCharType="separate"/>
            </w:r>
            <w:r>
              <w:t>6</w:t>
            </w:r>
            <w:r>
              <w:fldChar w:fldCharType="end"/>
            </w:r>
          </w:hyperlink>
        </w:p>
        <w:p w14:paraId="46EE29B2" w14:textId="77777777" w:rsidR="00B051F2" w:rsidRDefault="00000000">
          <w:pPr>
            <w:pStyle w:val="TOC3"/>
            <w:tabs>
              <w:tab w:val="right" w:leader="dot" w:pos="10064"/>
            </w:tabs>
          </w:pPr>
          <w:hyperlink w:anchor="_Toc26961" w:history="1">
            <w:r>
              <w:rPr>
                <w:rFonts w:ascii="微软雅黑" w:eastAsia="微软雅黑" w:hAnsi="微软雅黑" w:cs="微软雅黑"/>
                <w:szCs w:val="18"/>
              </w:rPr>
              <w:t xml:space="preserve">2.3.1 </w:t>
            </w:r>
            <w:r>
              <w:rPr>
                <w:rFonts w:ascii="微软雅黑" w:eastAsia="微软雅黑" w:hAnsi="微软雅黑" w:cs="微软雅黑" w:hint="eastAsia"/>
              </w:rPr>
              <w:t>小球得分区</w:t>
            </w:r>
            <w:r>
              <w:tab/>
            </w:r>
            <w:r>
              <w:fldChar w:fldCharType="begin"/>
            </w:r>
            <w:r>
              <w:instrText xml:space="preserve"> PAGEREF _Toc26961 \h </w:instrText>
            </w:r>
            <w:r>
              <w:fldChar w:fldCharType="separate"/>
            </w:r>
            <w:r>
              <w:t>6</w:t>
            </w:r>
            <w:r>
              <w:fldChar w:fldCharType="end"/>
            </w:r>
          </w:hyperlink>
        </w:p>
        <w:p w14:paraId="39C27CF6" w14:textId="77777777" w:rsidR="00B051F2" w:rsidRDefault="00000000">
          <w:pPr>
            <w:pStyle w:val="TOC3"/>
            <w:tabs>
              <w:tab w:val="right" w:leader="dot" w:pos="10064"/>
            </w:tabs>
          </w:pPr>
          <w:hyperlink w:anchor="_Toc28247" w:history="1">
            <w:r>
              <w:rPr>
                <w:rFonts w:ascii="微软雅黑" w:eastAsia="微软雅黑" w:hAnsi="微软雅黑" w:cs="微软雅黑"/>
                <w:szCs w:val="18"/>
              </w:rPr>
              <w:t xml:space="preserve">2.3.2 </w:t>
            </w:r>
            <w:r>
              <w:rPr>
                <w:rFonts w:ascii="微软雅黑" w:eastAsia="微软雅黑" w:hAnsi="微软雅黑" w:cs="微软雅黑" w:hint="eastAsia"/>
              </w:rPr>
              <w:t>启动区</w:t>
            </w:r>
            <w:r>
              <w:tab/>
            </w:r>
            <w:r>
              <w:fldChar w:fldCharType="begin"/>
            </w:r>
            <w:r>
              <w:instrText xml:space="preserve"> PAGEREF _Toc28247 \h </w:instrText>
            </w:r>
            <w:r>
              <w:fldChar w:fldCharType="separate"/>
            </w:r>
            <w:r>
              <w:t>7</w:t>
            </w:r>
            <w:r>
              <w:fldChar w:fldCharType="end"/>
            </w:r>
          </w:hyperlink>
        </w:p>
        <w:p w14:paraId="7540C766" w14:textId="77777777" w:rsidR="00B051F2" w:rsidRDefault="00000000">
          <w:pPr>
            <w:pStyle w:val="TOC3"/>
            <w:tabs>
              <w:tab w:val="right" w:leader="dot" w:pos="10064"/>
            </w:tabs>
          </w:pPr>
          <w:hyperlink w:anchor="_Toc23266" w:history="1">
            <w:r>
              <w:rPr>
                <w:rFonts w:ascii="微软雅黑" w:eastAsia="微软雅黑" w:hAnsi="微软雅黑" w:cs="微软雅黑"/>
                <w:szCs w:val="18"/>
              </w:rPr>
              <w:t xml:space="preserve">2.3.3 </w:t>
            </w:r>
            <w:r>
              <w:rPr>
                <w:rFonts w:ascii="微软雅黑" w:eastAsia="微软雅黑" w:hAnsi="微软雅黑" w:cs="微软雅黑" w:hint="eastAsia"/>
              </w:rPr>
              <w:t>球仓</w:t>
            </w:r>
            <w:r>
              <w:tab/>
            </w:r>
            <w:r>
              <w:fldChar w:fldCharType="begin"/>
            </w:r>
            <w:r>
              <w:instrText xml:space="preserve"> PAGEREF _Toc23266 \h </w:instrText>
            </w:r>
            <w:r>
              <w:fldChar w:fldCharType="separate"/>
            </w:r>
            <w:r>
              <w:t>7</w:t>
            </w:r>
            <w:r>
              <w:fldChar w:fldCharType="end"/>
            </w:r>
          </w:hyperlink>
        </w:p>
        <w:p w14:paraId="512E92AF" w14:textId="77777777" w:rsidR="00B051F2" w:rsidRDefault="00000000">
          <w:pPr>
            <w:pStyle w:val="TOC3"/>
            <w:tabs>
              <w:tab w:val="right" w:leader="dot" w:pos="10064"/>
            </w:tabs>
          </w:pPr>
          <w:hyperlink w:anchor="_Toc30111" w:history="1">
            <w:r>
              <w:rPr>
                <w:rFonts w:ascii="微软雅黑" w:eastAsia="微软雅黑" w:hAnsi="微软雅黑" w:cs="微软雅黑"/>
                <w:bCs/>
                <w:szCs w:val="18"/>
              </w:rPr>
              <w:t xml:space="preserve">2.3.4 </w:t>
            </w:r>
            <w:r>
              <w:rPr>
                <w:rFonts w:ascii="微软雅黑" w:eastAsia="微软雅黑" w:hAnsi="微软雅黑" w:cs="微软雅黑" w:hint="eastAsia"/>
              </w:rPr>
              <w:t>限制活动区</w:t>
            </w:r>
            <w:r>
              <w:tab/>
            </w:r>
            <w:r>
              <w:fldChar w:fldCharType="begin"/>
            </w:r>
            <w:r>
              <w:instrText xml:space="preserve"> PAGEREF _Toc30111 \h </w:instrText>
            </w:r>
            <w:r>
              <w:fldChar w:fldCharType="separate"/>
            </w:r>
            <w:r>
              <w:t>7</w:t>
            </w:r>
            <w:r>
              <w:fldChar w:fldCharType="end"/>
            </w:r>
          </w:hyperlink>
        </w:p>
        <w:p w14:paraId="02BE1C85" w14:textId="77777777" w:rsidR="00B051F2" w:rsidRDefault="00000000">
          <w:pPr>
            <w:pStyle w:val="TOC1"/>
            <w:tabs>
              <w:tab w:val="right" w:leader="dot" w:pos="10064"/>
            </w:tabs>
          </w:pPr>
          <w:hyperlink w:anchor="_Toc19132" w:history="1">
            <w:r>
              <w:rPr>
                <w:rFonts w:ascii="微软雅黑" w:eastAsia="微软雅黑" w:hAnsi="微软雅黑" w:cs="微软雅黑"/>
                <w:szCs w:val="28"/>
              </w:rPr>
              <w:t xml:space="preserve">3. </w:t>
            </w:r>
            <w:r>
              <w:rPr>
                <w:rFonts w:ascii="微软雅黑" w:eastAsia="微软雅黑" w:hAnsi="微软雅黑" w:cs="微软雅黑" w:hint="eastAsia"/>
                <w:szCs w:val="28"/>
              </w:rPr>
              <w:t>竞赛道具</w:t>
            </w:r>
            <w:r>
              <w:tab/>
            </w:r>
            <w:r>
              <w:fldChar w:fldCharType="begin"/>
            </w:r>
            <w:r>
              <w:instrText xml:space="preserve"> PAGEREF _Toc19132 \h </w:instrText>
            </w:r>
            <w:r>
              <w:fldChar w:fldCharType="separate"/>
            </w:r>
            <w:r>
              <w:t>8</w:t>
            </w:r>
            <w:r>
              <w:fldChar w:fldCharType="end"/>
            </w:r>
          </w:hyperlink>
        </w:p>
        <w:p w14:paraId="5258BEBB" w14:textId="77777777" w:rsidR="00B051F2" w:rsidRDefault="00000000">
          <w:pPr>
            <w:pStyle w:val="TOC2"/>
            <w:tabs>
              <w:tab w:val="right" w:leader="dot" w:pos="10064"/>
            </w:tabs>
          </w:pPr>
          <w:hyperlink w:anchor="_Toc18457" w:history="1">
            <w:r>
              <w:rPr>
                <w:rFonts w:ascii="微软雅黑" w:eastAsia="微软雅黑" w:hAnsi="微软雅黑" w:cs="微软雅黑"/>
                <w:bCs/>
              </w:rPr>
              <w:t xml:space="preserve">3.1 </w:t>
            </w:r>
            <w:r>
              <w:rPr>
                <w:rFonts w:ascii="微软雅黑" w:eastAsia="微软雅黑" w:hAnsi="微软雅黑" w:cs="微软雅黑" w:hint="eastAsia"/>
                <w:bCs/>
              </w:rPr>
              <w:t>道具清单</w:t>
            </w:r>
            <w:r>
              <w:tab/>
            </w:r>
            <w:r>
              <w:fldChar w:fldCharType="begin"/>
            </w:r>
            <w:r>
              <w:instrText xml:space="preserve"> PAGEREF _Toc18457 \h </w:instrText>
            </w:r>
            <w:r>
              <w:fldChar w:fldCharType="separate"/>
            </w:r>
            <w:r>
              <w:t>8</w:t>
            </w:r>
            <w:r>
              <w:fldChar w:fldCharType="end"/>
            </w:r>
          </w:hyperlink>
        </w:p>
        <w:p w14:paraId="3199F06A" w14:textId="77777777" w:rsidR="00B051F2" w:rsidRDefault="00000000">
          <w:pPr>
            <w:pStyle w:val="TOC2"/>
            <w:tabs>
              <w:tab w:val="right" w:leader="dot" w:pos="10064"/>
            </w:tabs>
          </w:pPr>
          <w:hyperlink w:anchor="_Toc21459" w:history="1">
            <w:r>
              <w:rPr>
                <w:rFonts w:ascii="微软雅黑" w:eastAsia="微软雅黑" w:hAnsi="微软雅黑" w:cs="微软雅黑"/>
                <w:bCs/>
              </w:rPr>
              <w:t xml:space="preserve">3.2 </w:t>
            </w:r>
            <w:r>
              <w:rPr>
                <w:rFonts w:ascii="微软雅黑" w:eastAsia="微软雅黑" w:hAnsi="微软雅黑" w:cs="微软雅黑" w:hint="eastAsia"/>
                <w:bCs/>
              </w:rPr>
              <w:t>小球</w:t>
            </w:r>
            <w:r>
              <w:tab/>
            </w:r>
            <w:r>
              <w:fldChar w:fldCharType="begin"/>
            </w:r>
            <w:r>
              <w:instrText xml:space="preserve"> PAGEREF _Toc21459 \h </w:instrText>
            </w:r>
            <w:r>
              <w:fldChar w:fldCharType="separate"/>
            </w:r>
            <w:r>
              <w:t>8</w:t>
            </w:r>
            <w:r>
              <w:fldChar w:fldCharType="end"/>
            </w:r>
          </w:hyperlink>
        </w:p>
        <w:p w14:paraId="79A8F33D" w14:textId="77777777" w:rsidR="00B051F2" w:rsidRDefault="00000000">
          <w:pPr>
            <w:pStyle w:val="TOC2"/>
            <w:tabs>
              <w:tab w:val="right" w:leader="dot" w:pos="10064"/>
            </w:tabs>
          </w:pPr>
          <w:hyperlink w:anchor="_Toc30568" w:history="1">
            <w:r>
              <w:rPr>
                <w:rFonts w:ascii="微软雅黑" w:eastAsia="微软雅黑" w:hAnsi="微软雅黑" w:cs="微软雅黑"/>
                <w:bCs/>
              </w:rPr>
              <w:t xml:space="preserve">3.3 </w:t>
            </w:r>
            <w:r>
              <w:rPr>
                <w:rFonts w:ascii="微软雅黑" w:eastAsia="微软雅黑" w:hAnsi="微软雅黑" w:cs="微软雅黑" w:hint="eastAsia"/>
                <w:bCs/>
              </w:rPr>
              <w:t>球篮</w:t>
            </w:r>
            <w:r>
              <w:tab/>
            </w:r>
            <w:r>
              <w:fldChar w:fldCharType="begin"/>
            </w:r>
            <w:r>
              <w:instrText xml:space="preserve"> PAGEREF _Toc30568 \h </w:instrText>
            </w:r>
            <w:r>
              <w:fldChar w:fldCharType="separate"/>
            </w:r>
            <w:r>
              <w:t>9</w:t>
            </w:r>
            <w:r>
              <w:fldChar w:fldCharType="end"/>
            </w:r>
          </w:hyperlink>
        </w:p>
        <w:p w14:paraId="6188581B" w14:textId="77777777" w:rsidR="00B051F2" w:rsidRDefault="00000000">
          <w:pPr>
            <w:pStyle w:val="TOC2"/>
            <w:tabs>
              <w:tab w:val="right" w:leader="dot" w:pos="10064"/>
            </w:tabs>
          </w:pPr>
          <w:hyperlink w:anchor="_Toc462" w:history="1">
            <w:r>
              <w:rPr>
                <w:rFonts w:ascii="微软雅黑" w:eastAsia="微软雅黑" w:hAnsi="微软雅黑" w:cs="微软雅黑"/>
                <w:bCs/>
              </w:rPr>
              <w:t xml:space="preserve">3.4 </w:t>
            </w:r>
            <w:r>
              <w:rPr>
                <w:rFonts w:ascii="微软雅黑" w:eastAsia="微软雅黑" w:hAnsi="微软雅黑" w:cs="微软雅黑" w:hint="eastAsia"/>
                <w:bCs/>
              </w:rPr>
              <w:t>符号塔</w:t>
            </w:r>
            <w:r>
              <w:tab/>
            </w:r>
            <w:r>
              <w:fldChar w:fldCharType="begin"/>
            </w:r>
            <w:r>
              <w:instrText xml:space="preserve"> PAGEREF _Toc462 \h </w:instrText>
            </w:r>
            <w:r>
              <w:fldChar w:fldCharType="separate"/>
            </w:r>
            <w:r>
              <w:t>9</w:t>
            </w:r>
            <w:r>
              <w:fldChar w:fldCharType="end"/>
            </w:r>
          </w:hyperlink>
        </w:p>
        <w:p w14:paraId="46A8E1D8" w14:textId="77777777" w:rsidR="00B051F2" w:rsidRDefault="00000000">
          <w:pPr>
            <w:pStyle w:val="TOC1"/>
            <w:tabs>
              <w:tab w:val="right" w:leader="dot" w:pos="10064"/>
            </w:tabs>
          </w:pPr>
          <w:hyperlink w:anchor="_Toc26331" w:history="1">
            <w:r>
              <w:rPr>
                <w:rFonts w:ascii="微软雅黑" w:eastAsia="微软雅黑" w:hAnsi="微软雅黑" w:cs="微软雅黑"/>
                <w:szCs w:val="28"/>
              </w:rPr>
              <w:t xml:space="preserve">4. </w:t>
            </w:r>
            <w:r>
              <w:rPr>
                <w:rFonts w:ascii="微软雅黑" w:eastAsia="微软雅黑" w:hAnsi="微软雅黑" w:cs="微软雅黑" w:hint="eastAsia"/>
                <w:szCs w:val="28"/>
              </w:rPr>
              <w:t>竞赛赛制</w:t>
            </w:r>
            <w:r>
              <w:tab/>
            </w:r>
            <w:r>
              <w:fldChar w:fldCharType="begin"/>
            </w:r>
            <w:r>
              <w:instrText xml:space="preserve"> PAGEREF _Toc26331 \h </w:instrText>
            </w:r>
            <w:r>
              <w:fldChar w:fldCharType="separate"/>
            </w:r>
            <w:r>
              <w:t>10</w:t>
            </w:r>
            <w:r>
              <w:fldChar w:fldCharType="end"/>
            </w:r>
          </w:hyperlink>
        </w:p>
        <w:p w14:paraId="57ECF3BC" w14:textId="77777777" w:rsidR="00B051F2" w:rsidRDefault="00000000">
          <w:pPr>
            <w:pStyle w:val="TOC2"/>
            <w:tabs>
              <w:tab w:val="right" w:leader="dot" w:pos="10064"/>
            </w:tabs>
          </w:pPr>
          <w:hyperlink w:anchor="_Toc16357" w:history="1">
            <w:r>
              <w:rPr>
                <w:rFonts w:ascii="微软雅黑" w:eastAsia="微软雅黑" w:hAnsi="微软雅黑" w:cs="微软雅黑"/>
                <w:bCs/>
              </w:rPr>
              <w:t xml:space="preserve">4.1 </w:t>
            </w:r>
            <w:r>
              <w:rPr>
                <w:rFonts w:ascii="微软雅黑" w:eastAsia="微软雅黑" w:hAnsi="微软雅黑" w:cs="微软雅黑" w:hint="eastAsia"/>
                <w:bCs/>
              </w:rPr>
              <w:t>练习赛</w:t>
            </w:r>
            <w:r>
              <w:tab/>
            </w:r>
            <w:r>
              <w:fldChar w:fldCharType="begin"/>
            </w:r>
            <w:r>
              <w:instrText xml:space="preserve"> PAGEREF _Toc16357 \h </w:instrText>
            </w:r>
            <w:r>
              <w:fldChar w:fldCharType="separate"/>
            </w:r>
            <w:r>
              <w:t>10</w:t>
            </w:r>
            <w:r>
              <w:fldChar w:fldCharType="end"/>
            </w:r>
          </w:hyperlink>
        </w:p>
        <w:p w14:paraId="384F4C16" w14:textId="77777777" w:rsidR="00B051F2" w:rsidRDefault="00000000">
          <w:pPr>
            <w:pStyle w:val="TOC2"/>
            <w:tabs>
              <w:tab w:val="right" w:leader="dot" w:pos="10064"/>
            </w:tabs>
          </w:pPr>
          <w:hyperlink w:anchor="_Toc7532" w:history="1">
            <w:r>
              <w:rPr>
                <w:rFonts w:ascii="微软雅黑" w:eastAsia="微软雅黑" w:hAnsi="微软雅黑" w:cs="微软雅黑"/>
                <w:bCs/>
              </w:rPr>
              <w:t xml:space="preserve">4.2 </w:t>
            </w:r>
            <w:r>
              <w:rPr>
                <w:rFonts w:ascii="微软雅黑" w:eastAsia="微软雅黑" w:hAnsi="微软雅黑" w:cs="微软雅黑" w:hint="eastAsia"/>
                <w:bCs/>
              </w:rPr>
              <w:t>排位赛</w:t>
            </w:r>
            <w:r>
              <w:tab/>
            </w:r>
            <w:r>
              <w:fldChar w:fldCharType="begin"/>
            </w:r>
            <w:r>
              <w:instrText xml:space="preserve"> PAGEREF _Toc7532 \h </w:instrText>
            </w:r>
            <w:r>
              <w:fldChar w:fldCharType="separate"/>
            </w:r>
            <w:r>
              <w:t>10</w:t>
            </w:r>
            <w:r>
              <w:fldChar w:fldCharType="end"/>
            </w:r>
          </w:hyperlink>
        </w:p>
        <w:p w14:paraId="5526CB32" w14:textId="77777777" w:rsidR="00B051F2" w:rsidRDefault="00000000">
          <w:pPr>
            <w:pStyle w:val="TOC2"/>
            <w:tabs>
              <w:tab w:val="right" w:leader="dot" w:pos="10064"/>
            </w:tabs>
          </w:pPr>
          <w:hyperlink w:anchor="_Toc1881" w:history="1">
            <w:r>
              <w:rPr>
                <w:rFonts w:ascii="微软雅黑" w:eastAsia="微软雅黑" w:hAnsi="微软雅黑" w:cs="微软雅黑"/>
                <w:bCs/>
              </w:rPr>
              <w:t xml:space="preserve">4.3 </w:t>
            </w:r>
            <w:r>
              <w:rPr>
                <w:rFonts w:ascii="微软雅黑" w:eastAsia="微软雅黑" w:hAnsi="微软雅黑" w:cs="微软雅黑" w:hint="eastAsia"/>
                <w:bCs/>
              </w:rPr>
              <w:t>淘汰赛</w:t>
            </w:r>
            <w:r>
              <w:tab/>
            </w:r>
            <w:r>
              <w:fldChar w:fldCharType="begin"/>
            </w:r>
            <w:r>
              <w:instrText xml:space="preserve"> PAGEREF _Toc1881 \h </w:instrText>
            </w:r>
            <w:r>
              <w:fldChar w:fldCharType="separate"/>
            </w:r>
            <w:r>
              <w:t>10</w:t>
            </w:r>
            <w:r>
              <w:fldChar w:fldCharType="end"/>
            </w:r>
          </w:hyperlink>
        </w:p>
        <w:p w14:paraId="4C4E29E2" w14:textId="77777777" w:rsidR="00B051F2" w:rsidRDefault="00000000">
          <w:pPr>
            <w:pStyle w:val="TOC1"/>
            <w:tabs>
              <w:tab w:val="right" w:leader="dot" w:pos="10064"/>
            </w:tabs>
          </w:pPr>
          <w:hyperlink w:anchor="_Toc19639" w:history="1">
            <w:r>
              <w:rPr>
                <w:rFonts w:ascii="微软雅黑" w:eastAsia="微软雅黑" w:hAnsi="微软雅黑" w:cs="微软雅黑"/>
                <w:szCs w:val="28"/>
              </w:rPr>
              <w:t xml:space="preserve">5. </w:t>
            </w:r>
            <w:r>
              <w:rPr>
                <w:rFonts w:ascii="微软雅黑" w:eastAsia="微软雅黑" w:hAnsi="微软雅黑" w:cs="微软雅黑" w:hint="eastAsia"/>
                <w:szCs w:val="28"/>
              </w:rPr>
              <w:t>竞赛任务</w:t>
            </w:r>
            <w:r>
              <w:tab/>
            </w:r>
            <w:r>
              <w:fldChar w:fldCharType="begin"/>
            </w:r>
            <w:r>
              <w:instrText xml:space="preserve"> PAGEREF _Toc19639 \h </w:instrText>
            </w:r>
            <w:r>
              <w:fldChar w:fldCharType="separate"/>
            </w:r>
            <w:r>
              <w:t>11</w:t>
            </w:r>
            <w:r>
              <w:fldChar w:fldCharType="end"/>
            </w:r>
          </w:hyperlink>
        </w:p>
        <w:p w14:paraId="6DA9B271" w14:textId="77777777" w:rsidR="00B051F2" w:rsidRDefault="00000000">
          <w:pPr>
            <w:pStyle w:val="TOC2"/>
            <w:tabs>
              <w:tab w:val="right" w:leader="dot" w:pos="10064"/>
            </w:tabs>
          </w:pPr>
          <w:hyperlink w:anchor="_Toc4888" w:history="1">
            <w:r>
              <w:rPr>
                <w:rFonts w:ascii="微软雅黑" w:eastAsia="微软雅黑" w:hAnsi="微软雅黑" w:cs="微软雅黑"/>
                <w:bCs/>
              </w:rPr>
              <w:t xml:space="preserve">5.1 </w:t>
            </w:r>
            <w:r>
              <w:rPr>
                <w:rFonts w:ascii="微软雅黑" w:eastAsia="微软雅黑" w:hAnsi="微软雅黑" w:cs="微软雅黑" w:hint="eastAsia"/>
                <w:bCs/>
              </w:rPr>
              <w:t>任务概述</w:t>
            </w:r>
            <w:r>
              <w:tab/>
            </w:r>
            <w:r>
              <w:fldChar w:fldCharType="begin"/>
            </w:r>
            <w:r>
              <w:instrText xml:space="preserve"> PAGEREF _Toc4888 \h </w:instrText>
            </w:r>
            <w:r>
              <w:fldChar w:fldCharType="separate"/>
            </w:r>
            <w:r>
              <w:t>11</w:t>
            </w:r>
            <w:r>
              <w:fldChar w:fldCharType="end"/>
            </w:r>
          </w:hyperlink>
        </w:p>
        <w:p w14:paraId="222F961C" w14:textId="77777777" w:rsidR="00B051F2" w:rsidRDefault="00000000">
          <w:pPr>
            <w:pStyle w:val="TOC1"/>
            <w:tabs>
              <w:tab w:val="right" w:leader="dot" w:pos="10064"/>
            </w:tabs>
          </w:pPr>
          <w:hyperlink w:anchor="_Toc23735" w:history="1">
            <w:r>
              <w:rPr>
                <w:rFonts w:ascii="微软雅黑" w:eastAsia="微软雅黑" w:hAnsi="微软雅黑" w:cs="微软雅黑"/>
                <w:szCs w:val="28"/>
              </w:rPr>
              <w:t xml:space="preserve">6. </w:t>
            </w:r>
            <w:r>
              <w:rPr>
                <w:rFonts w:ascii="微软雅黑" w:eastAsia="微软雅黑" w:hAnsi="微软雅黑" w:cs="微软雅黑" w:hint="eastAsia"/>
                <w:szCs w:val="28"/>
              </w:rPr>
              <w:t>竞赛规则</w:t>
            </w:r>
            <w:r>
              <w:tab/>
            </w:r>
            <w:r>
              <w:fldChar w:fldCharType="begin"/>
            </w:r>
            <w:r>
              <w:instrText xml:space="preserve"> PAGEREF _Toc23735 \h </w:instrText>
            </w:r>
            <w:r>
              <w:fldChar w:fldCharType="separate"/>
            </w:r>
            <w:r>
              <w:t>11</w:t>
            </w:r>
            <w:r>
              <w:fldChar w:fldCharType="end"/>
            </w:r>
          </w:hyperlink>
        </w:p>
        <w:p w14:paraId="169E69CB" w14:textId="77777777" w:rsidR="00B051F2" w:rsidRDefault="00000000">
          <w:pPr>
            <w:pStyle w:val="TOC2"/>
            <w:tabs>
              <w:tab w:val="right" w:leader="dot" w:pos="10064"/>
            </w:tabs>
          </w:pPr>
          <w:hyperlink w:anchor="_Toc18694" w:history="1">
            <w:r>
              <w:rPr>
                <w:rFonts w:ascii="微软雅黑" w:eastAsia="微软雅黑" w:hAnsi="微软雅黑" w:cs="微软雅黑"/>
                <w:bCs/>
              </w:rPr>
              <w:t xml:space="preserve">6.1 </w:t>
            </w:r>
            <w:r>
              <w:rPr>
                <w:rFonts w:ascii="微软雅黑" w:eastAsia="微软雅黑" w:hAnsi="微软雅黑" w:cs="微软雅黑" w:hint="eastAsia"/>
                <w:bCs/>
              </w:rPr>
              <w:t>机器人要求</w:t>
            </w:r>
            <w:r>
              <w:tab/>
            </w:r>
            <w:r>
              <w:fldChar w:fldCharType="begin"/>
            </w:r>
            <w:r>
              <w:instrText xml:space="preserve"> PAGEREF _Toc18694 \h </w:instrText>
            </w:r>
            <w:r>
              <w:fldChar w:fldCharType="separate"/>
            </w:r>
            <w:r>
              <w:t>11</w:t>
            </w:r>
            <w:r>
              <w:fldChar w:fldCharType="end"/>
            </w:r>
          </w:hyperlink>
        </w:p>
        <w:p w14:paraId="564D5E5F" w14:textId="77777777" w:rsidR="00B051F2" w:rsidRDefault="00000000">
          <w:pPr>
            <w:pStyle w:val="TOC3"/>
            <w:tabs>
              <w:tab w:val="right" w:leader="dot" w:pos="10064"/>
            </w:tabs>
          </w:pPr>
          <w:hyperlink w:anchor="_Toc2627" w:history="1">
            <w:r>
              <w:rPr>
                <w:rFonts w:ascii="微软雅黑" w:eastAsia="微软雅黑" w:hAnsi="微软雅黑" w:cs="微软雅黑"/>
                <w:szCs w:val="18"/>
              </w:rPr>
              <w:t xml:space="preserve">6.1.1 </w:t>
            </w:r>
            <w:r>
              <w:rPr>
                <w:rFonts w:ascii="微软雅黑" w:eastAsia="微软雅黑" w:hAnsi="微软雅黑" w:cs="微软雅黑" w:hint="eastAsia"/>
              </w:rPr>
              <w:t>机器人尺寸</w:t>
            </w:r>
            <w:r>
              <w:tab/>
            </w:r>
            <w:r>
              <w:fldChar w:fldCharType="begin"/>
            </w:r>
            <w:r>
              <w:instrText xml:space="preserve"> PAGEREF _Toc2627 \h </w:instrText>
            </w:r>
            <w:r>
              <w:fldChar w:fldCharType="separate"/>
            </w:r>
            <w:r>
              <w:t>11</w:t>
            </w:r>
            <w:r>
              <w:fldChar w:fldCharType="end"/>
            </w:r>
          </w:hyperlink>
        </w:p>
        <w:p w14:paraId="712A433E" w14:textId="77777777" w:rsidR="00B051F2" w:rsidRDefault="00000000">
          <w:pPr>
            <w:pStyle w:val="TOC3"/>
            <w:tabs>
              <w:tab w:val="right" w:leader="dot" w:pos="10064"/>
            </w:tabs>
          </w:pPr>
          <w:hyperlink w:anchor="_Toc20223" w:history="1">
            <w:r>
              <w:rPr>
                <w:rFonts w:ascii="微软雅黑" w:eastAsia="微软雅黑" w:hAnsi="微软雅黑" w:cs="微软雅黑"/>
                <w:szCs w:val="18"/>
              </w:rPr>
              <w:t xml:space="preserve">6.1.2 </w:t>
            </w:r>
            <w:r>
              <w:rPr>
                <w:rFonts w:ascii="微软雅黑" w:eastAsia="微软雅黑" w:hAnsi="微软雅黑" w:cs="微软雅黑" w:hint="eastAsia"/>
              </w:rPr>
              <w:t>机器人材质</w:t>
            </w:r>
            <w:r>
              <w:tab/>
            </w:r>
            <w:r>
              <w:fldChar w:fldCharType="begin"/>
            </w:r>
            <w:r>
              <w:instrText xml:space="preserve"> PAGEREF _Toc20223 \h </w:instrText>
            </w:r>
            <w:r>
              <w:fldChar w:fldCharType="separate"/>
            </w:r>
            <w:r>
              <w:t>11</w:t>
            </w:r>
            <w:r>
              <w:fldChar w:fldCharType="end"/>
            </w:r>
          </w:hyperlink>
        </w:p>
        <w:p w14:paraId="7D628E77" w14:textId="77777777" w:rsidR="00B051F2" w:rsidRDefault="00000000">
          <w:pPr>
            <w:pStyle w:val="TOC3"/>
            <w:tabs>
              <w:tab w:val="right" w:leader="dot" w:pos="10064"/>
            </w:tabs>
          </w:pPr>
          <w:hyperlink w:anchor="_Toc22179" w:history="1">
            <w:r>
              <w:rPr>
                <w:rFonts w:ascii="微软雅黑" w:eastAsia="微软雅黑" w:hAnsi="微软雅黑" w:cs="微软雅黑"/>
                <w:szCs w:val="18"/>
              </w:rPr>
              <w:t xml:space="preserve">6.1.3 </w:t>
            </w:r>
            <w:r>
              <w:rPr>
                <w:rFonts w:ascii="微软雅黑" w:eastAsia="微软雅黑" w:hAnsi="微软雅黑" w:cs="微软雅黑" w:hint="eastAsia"/>
              </w:rPr>
              <w:t>机器人硬件</w:t>
            </w:r>
            <w:r>
              <w:tab/>
            </w:r>
            <w:r>
              <w:fldChar w:fldCharType="begin"/>
            </w:r>
            <w:r>
              <w:instrText xml:space="preserve"> PAGEREF _Toc22179 \h </w:instrText>
            </w:r>
            <w:r>
              <w:fldChar w:fldCharType="separate"/>
            </w:r>
            <w:r>
              <w:t>12</w:t>
            </w:r>
            <w:r>
              <w:fldChar w:fldCharType="end"/>
            </w:r>
          </w:hyperlink>
        </w:p>
        <w:p w14:paraId="49006FA1" w14:textId="77777777" w:rsidR="00B051F2" w:rsidRDefault="00000000">
          <w:pPr>
            <w:pStyle w:val="TOC3"/>
            <w:tabs>
              <w:tab w:val="right" w:leader="dot" w:pos="10064"/>
            </w:tabs>
          </w:pPr>
          <w:hyperlink w:anchor="_Toc12441" w:history="1">
            <w:r>
              <w:rPr>
                <w:rFonts w:ascii="微软雅黑" w:eastAsia="微软雅黑" w:hAnsi="微软雅黑" w:cs="微软雅黑"/>
                <w:szCs w:val="18"/>
              </w:rPr>
              <w:t xml:space="preserve">6.1.4 </w:t>
            </w:r>
            <w:r>
              <w:rPr>
                <w:rFonts w:ascii="微软雅黑" w:eastAsia="微软雅黑" w:hAnsi="微软雅黑" w:cs="微软雅黑" w:hint="eastAsia"/>
              </w:rPr>
              <w:t>机器人控制器</w:t>
            </w:r>
            <w:r>
              <w:tab/>
            </w:r>
            <w:r>
              <w:fldChar w:fldCharType="begin"/>
            </w:r>
            <w:r>
              <w:instrText xml:space="preserve"> PAGEREF _Toc12441 \h </w:instrText>
            </w:r>
            <w:r>
              <w:fldChar w:fldCharType="separate"/>
            </w:r>
            <w:r>
              <w:t>12</w:t>
            </w:r>
            <w:r>
              <w:fldChar w:fldCharType="end"/>
            </w:r>
          </w:hyperlink>
        </w:p>
        <w:p w14:paraId="30C74BD4" w14:textId="77777777" w:rsidR="00B051F2" w:rsidRDefault="00000000">
          <w:pPr>
            <w:pStyle w:val="TOC2"/>
            <w:tabs>
              <w:tab w:val="right" w:leader="dot" w:pos="10064"/>
            </w:tabs>
          </w:pPr>
          <w:hyperlink w:anchor="_Toc14528" w:history="1">
            <w:r>
              <w:rPr>
                <w:rFonts w:ascii="微软雅黑" w:eastAsia="微软雅黑" w:hAnsi="微软雅黑" w:cs="微软雅黑"/>
                <w:bCs/>
              </w:rPr>
              <w:t xml:space="preserve">6.2 </w:t>
            </w:r>
            <w:r>
              <w:rPr>
                <w:rFonts w:ascii="微软雅黑" w:eastAsia="微软雅黑" w:hAnsi="微软雅黑" w:cs="微软雅黑" w:hint="eastAsia"/>
                <w:bCs/>
              </w:rPr>
              <w:t>竞赛流程</w:t>
            </w:r>
            <w:r>
              <w:tab/>
            </w:r>
            <w:r>
              <w:fldChar w:fldCharType="begin"/>
            </w:r>
            <w:r>
              <w:instrText xml:space="preserve"> PAGEREF _Toc14528 \h </w:instrText>
            </w:r>
            <w:r>
              <w:fldChar w:fldCharType="separate"/>
            </w:r>
            <w:r>
              <w:t>12</w:t>
            </w:r>
            <w:r>
              <w:fldChar w:fldCharType="end"/>
            </w:r>
          </w:hyperlink>
        </w:p>
        <w:p w14:paraId="68B4E3C6" w14:textId="77777777" w:rsidR="00B051F2" w:rsidRDefault="00000000">
          <w:pPr>
            <w:pStyle w:val="TOC3"/>
            <w:tabs>
              <w:tab w:val="right" w:leader="dot" w:pos="10064"/>
            </w:tabs>
          </w:pPr>
          <w:hyperlink w:anchor="_Toc25634" w:history="1">
            <w:r>
              <w:rPr>
                <w:rFonts w:ascii="微软雅黑" w:eastAsia="微软雅黑" w:hAnsi="微软雅黑" w:cs="微软雅黑"/>
                <w:szCs w:val="18"/>
              </w:rPr>
              <w:t xml:space="preserve">6.2.1 </w:t>
            </w:r>
            <w:r>
              <w:rPr>
                <w:rFonts w:ascii="微软雅黑" w:eastAsia="微软雅黑" w:hAnsi="微软雅黑" w:cs="微软雅黑" w:hint="eastAsia"/>
              </w:rPr>
              <w:t>报到</w:t>
            </w:r>
            <w:r>
              <w:tab/>
            </w:r>
            <w:r>
              <w:fldChar w:fldCharType="begin"/>
            </w:r>
            <w:r>
              <w:instrText xml:space="preserve"> PAGEREF _Toc25634 \h </w:instrText>
            </w:r>
            <w:r>
              <w:fldChar w:fldCharType="separate"/>
            </w:r>
            <w:r>
              <w:t>12</w:t>
            </w:r>
            <w:r>
              <w:fldChar w:fldCharType="end"/>
            </w:r>
          </w:hyperlink>
        </w:p>
        <w:p w14:paraId="7E930203" w14:textId="77777777" w:rsidR="00B051F2" w:rsidRDefault="00000000">
          <w:pPr>
            <w:pStyle w:val="TOC3"/>
            <w:tabs>
              <w:tab w:val="right" w:leader="dot" w:pos="10064"/>
            </w:tabs>
          </w:pPr>
          <w:hyperlink w:anchor="_Toc17578" w:history="1">
            <w:r>
              <w:rPr>
                <w:rFonts w:ascii="微软雅黑" w:eastAsia="微软雅黑" w:hAnsi="微软雅黑" w:cs="微软雅黑"/>
                <w:szCs w:val="18"/>
              </w:rPr>
              <w:t xml:space="preserve">6.2.2 </w:t>
            </w:r>
            <w:r>
              <w:rPr>
                <w:rFonts w:ascii="微软雅黑" w:eastAsia="微软雅黑" w:hAnsi="微软雅黑" w:cs="微软雅黑" w:hint="eastAsia"/>
              </w:rPr>
              <w:t>备场</w:t>
            </w:r>
            <w:r>
              <w:tab/>
            </w:r>
            <w:r>
              <w:fldChar w:fldCharType="begin"/>
            </w:r>
            <w:r>
              <w:instrText xml:space="preserve"> PAGEREF _Toc17578 \h </w:instrText>
            </w:r>
            <w:r>
              <w:fldChar w:fldCharType="separate"/>
            </w:r>
            <w:r>
              <w:t>12</w:t>
            </w:r>
            <w:r>
              <w:fldChar w:fldCharType="end"/>
            </w:r>
          </w:hyperlink>
        </w:p>
        <w:p w14:paraId="68C11A2F" w14:textId="77777777" w:rsidR="00B051F2" w:rsidRDefault="00000000">
          <w:pPr>
            <w:pStyle w:val="TOC3"/>
            <w:tabs>
              <w:tab w:val="right" w:leader="dot" w:pos="10064"/>
            </w:tabs>
          </w:pPr>
          <w:hyperlink w:anchor="_Toc12407" w:history="1">
            <w:r>
              <w:rPr>
                <w:rFonts w:ascii="微软雅黑" w:eastAsia="微软雅黑" w:hAnsi="微软雅黑" w:cs="微软雅黑"/>
                <w:szCs w:val="18"/>
              </w:rPr>
              <w:t xml:space="preserve">6.2.3 </w:t>
            </w:r>
            <w:r>
              <w:rPr>
                <w:rFonts w:ascii="微软雅黑" w:eastAsia="微软雅黑" w:hAnsi="微软雅黑" w:cs="微软雅黑" w:hint="eastAsia"/>
              </w:rPr>
              <w:t>检录</w:t>
            </w:r>
            <w:r>
              <w:tab/>
            </w:r>
            <w:r>
              <w:fldChar w:fldCharType="begin"/>
            </w:r>
            <w:r>
              <w:instrText xml:space="preserve"> PAGEREF _Toc12407 \h </w:instrText>
            </w:r>
            <w:r>
              <w:fldChar w:fldCharType="separate"/>
            </w:r>
            <w:r>
              <w:t>12</w:t>
            </w:r>
            <w:r>
              <w:fldChar w:fldCharType="end"/>
            </w:r>
          </w:hyperlink>
        </w:p>
        <w:p w14:paraId="531668E5" w14:textId="77777777" w:rsidR="00B051F2" w:rsidRDefault="00000000">
          <w:pPr>
            <w:pStyle w:val="TOC3"/>
            <w:tabs>
              <w:tab w:val="right" w:leader="dot" w:pos="10064"/>
            </w:tabs>
          </w:pPr>
          <w:hyperlink w:anchor="_Toc25748" w:history="1">
            <w:r>
              <w:rPr>
                <w:rFonts w:ascii="微软雅黑" w:eastAsia="微软雅黑" w:hAnsi="微软雅黑" w:cs="微软雅黑"/>
                <w:szCs w:val="18"/>
              </w:rPr>
              <w:t xml:space="preserve">6.2.4 </w:t>
            </w:r>
            <w:r>
              <w:rPr>
                <w:rFonts w:ascii="微软雅黑" w:eastAsia="微软雅黑" w:hAnsi="微软雅黑" w:cs="微软雅黑" w:hint="eastAsia"/>
              </w:rPr>
              <w:t>候场</w:t>
            </w:r>
            <w:r>
              <w:tab/>
            </w:r>
            <w:r>
              <w:fldChar w:fldCharType="begin"/>
            </w:r>
            <w:r>
              <w:instrText xml:space="preserve"> PAGEREF _Toc25748 \h </w:instrText>
            </w:r>
            <w:r>
              <w:fldChar w:fldCharType="separate"/>
            </w:r>
            <w:r>
              <w:t>13</w:t>
            </w:r>
            <w:r>
              <w:fldChar w:fldCharType="end"/>
            </w:r>
          </w:hyperlink>
        </w:p>
        <w:p w14:paraId="1DC301A5" w14:textId="77777777" w:rsidR="00B051F2" w:rsidRDefault="00000000">
          <w:pPr>
            <w:pStyle w:val="TOC3"/>
            <w:tabs>
              <w:tab w:val="right" w:leader="dot" w:pos="10064"/>
            </w:tabs>
          </w:pPr>
          <w:hyperlink w:anchor="_Toc17058" w:history="1">
            <w:r>
              <w:rPr>
                <w:rFonts w:ascii="微软雅黑" w:eastAsia="微软雅黑" w:hAnsi="微软雅黑" w:cs="微软雅黑"/>
                <w:szCs w:val="18"/>
              </w:rPr>
              <w:t xml:space="preserve">6.2.5 </w:t>
            </w:r>
            <w:r>
              <w:rPr>
                <w:rFonts w:ascii="微软雅黑" w:eastAsia="微软雅黑" w:hAnsi="微软雅黑" w:cs="微软雅黑" w:hint="eastAsia"/>
              </w:rPr>
              <w:t>比赛</w:t>
            </w:r>
            <w:r>
              <w:tab/>
            </w:r>
            <w:r>
              <w:fldChar w:fldCharType="begin"/>
            </w:r>
            <w:r>
              <w:instrText xml:space="preserve"> PAGEREF _Toc17058 \h </w:instrText>
            </w:r>
            <w:r>
              <w:fldChar w:fldCharType="separate"/>
            </w:r>
            <w:r>
              <w:t>13</w:t>
            </w:r>
            <w:r>
              <w:fldChar w:fldCharType="end"/>
            </w:r>
          </w:hyperlink>
        </w:p>
        <w:p w14:paraId="5D22D25C" w14:textId="77777777" w:rsidR="00B051F2" w:rsidRDefault="00000000">
          <w:pPr>
            <w:pStyle w:val="TOC3"/>
            <w:tabs>
              <w:tab w:val="right" w:leader="dot" w:pos="10064"/>
            </w:tabs>
          </w:pPr>
          <w:hyperlink w:anchor="_Toc22137" w:history="1">
            <w:r>
              <w:rPr>
                <w:rFonts w:ascii="微软雅黑" w:eastAsia="微软雅黑" w:hAnsi="微软雅黑" w:cs="微软雅黑"/>
                <w:szCs w:val="18"/>
              </w:rPr>
              <w:t xml:space="preserve">6.2.6 </w:t>
            </w:r>
            <w:r>
              <w:rPr>
                <w:rFonts w:ascii="微软雅黑" w:eastAsia="微软雅黑" w:hAnsi="微软雅黑" w:cs="微软雅黑" w:hint="eastAsia"/>
              </w:rPr>
              <w:t>赛前确认</w:t>
            </w:r>
            <w:r>
              <w:tab/>
            </w:r>
            <w:r>
              <w:fldChar w:fldCharType="begin"/>
            </w:r>
            <w:r>
              <w:instrText xml:space="preserve"> PAGEREF _Toc22137 \h </w:instrText>
            </w:r>
            <w:r>
              <w:fldChar w:fldCharType="separate"/>
            </w:r>
            <w:r>
              <w:t>13</w:t>
            </w:r>
            <w:r>
              <w:fldChar w:fldCharType="end"/>
            </w:r>
          </w:hyperlink>
        </w:p>
        <w:p w14:paraId="1BECEED6" w14:textId="77777777" w:rsidR="00B051F2" w:rsidRDefault="00000000">
          <w:pPr>
            <w:pStyle w:val="TOC3"/>
            <w:tabs>
              <w:tab w:val="right" w:leader="dot" w:pos="10064"/>
            </w:tabs>
          </w:pPr>
          <w:hyperlink w:anchor="_Toc31077" w:history="1">
            <w:r>
              <w:rPr>
                <w:rFonts w:ascii="微软雅黑" w:eastAsia="微软雅黑" w:hAnsi="微软雅黑" w:cs="微软雅黑"/>
                <w:szCs w:val="18"/>
              </w:rPr>
              <w:t xml:space="preserve">6.2.7 </w:t>
            </w:r>
            <w:r>
              <w:rPr>
                <w:rFonts w:ascii="微软雅黑" w:eastAsia="微软雅黑" w:hAnsi="微软雅黑" w:cs="微软雅黑" w:hint="eastAsia"/>
              </w:rPr>
              <w:t>赛后成绩确认</w:t>
            </w:r>
            <w:r>
              <w:tab/>
            </w:r>
            <w:r>
              <w:fldChar w:fldCharType="begin"/>
            </w:r>
            <w:r>
              <w:instrText xml:space="preserve"> PAGEREF _Toc31077 \h </w:instrText>
            </w:r>
            <w:r>
              <w:fldChar w:fldCharType="separate"/>
            </w:r>
            <w:r>
              <w:t>13</w:t>
            </w:r>
            <w:r>
              <w:fldChar w:fldCharType="end"/>
            </w:r>
          </w:hyperlink>
        </w:p>
        <w:p w14:paraId="6B93524B" w14:textId="77777777" w:rsidR="00B051F2" w:rsidRDefault="00000000">
          <w:pPr>
            <w:pStyle w:val="TOC2"/>
            <w:tabs>
              <w:tab w:val="right" w:leader="dot" w:pos="10064"/>
            </w:tabs>
          </w:pPr>
          <w:hyperlink w:anchor="_Toc31739" w:history="1">
            <w:r>
              <w:rPr>
                <w:rFonts w:ascii="微软雅黑" w:eastAsia="微软雅黑" w:hAnsi="微软雅黑" w:cs="微软雅黑"/>
                <w:bCs/>
              </w:rPr>
              <w:t xml:space="preserve">6.3 </w:t>
            </w:r>
            <w:r>
              <w:rPr>
                <w:rFonts w:ascii="微软雅黑" w:eastAsia="微软雅黑" w:hAnsi="微软雅黑" w:cs="微软雅黑" w:hint="eastAsia"/>
                <w:bCs/>
              </w:rPr>
              <w:t>维修规定</w:t>
            </w:r>
            <w:r>
              <w:tab/>
            </w:r>
            <w:r>
              <w:fldChar w:fldCharType="begin"/>
            </w:r>
            <w:r>
              <w:instrText xml:space="preserve"> PAGEREF _Toc31739 \h </w:instrText>
            </w:r>
            <w:r>
              <w:fldChar w:fldCharType="separate"/>
            </w:r>
            <w:r>
              <w:t>13</w:t>
            </w:r>
            <w:r>
              <w:fldChar w:fldCharType="end"/>
            </w:r>
          </w:hyperlink>
        </w:p>
        <w:p w14:paraId="0DC8FD30" w14:textId="77777777" w:rsidR="00B051F2" w:rsidRDefault="00000000">
          <w:pPr>
            <w:pStyle w:val="TOC3"/>
            <w:tabs>
              <w:tab w:val="right" w:leader="dot" w:pos="10064"/>
            </w:tabs>
          </w:pPr>
          <w:hyperlink w:anchor="_Toc24091" w:history="1">
            <w:r>
              <w:rPr>
                <w:rFonts w:ascii="微软雅黑" w:eastAsia="微软雅黑" w:hAnsi="微软雅黑" w:cs="微软雅黑"/>
                <w:szCs w:val="18"/>
              </w:rPr>
              <w:t xml:space="preserve">6.3.1 </w:t>
            </w:r>
            <w:r>
              <w:rPr>
                <w:rFonts w:ascii="微软雅黑" w:eastAsia="微软雅黑" w:hAnsi="微软雅黑" w:cs="微软雅黑" w:hint="eastAsia"/>
              </w:rPr>
              <w:t>申请及执行</w:t>
            </w:r>
            <w:r>
              <w:tab/>
            </w:r>
            <w:r>
              <w:fldChar w:fldCharType="begin"/>
            </w:r>
            <w:r>
              <w:instrText xml:space="preserve"> PAGEREF _Toc24091 \h </w:instrText>
            </w:r>
            <w:r>
              <w:fldChar w:fldCharType="separate"/>
            </w:r>
            <w:r>
              <w:t>13</w:t>
            </w:r>
            <w:r>
              <w:fldChar w:fldCharType="end"/>
            </w:r>
          </w:hyperlink>
        </w:p>
        <w:p w14:paraId="72A5CA50" w14:textId="77777777" w:rsidR="00B051F2" w:rsidRDefault="00000000">
          <w:pPr>
            <w:pStyle w:val="TOC3"/>
            <w:tabs>
              <w:tab w:val="right" w:leader="dot" w:pos="10064"/>
            </w:tabs>
          </w:pPr>
          <w:hyperlink w:anchor="_Toc13893" w:history="1">
            <w:r>
              <w:rPr>
                <w:rFonts w:ascii="微软雅黑" w:eastAsia="微软雅黑" w:hAnsi="微软雅黑" w:cs="微软雅黑"/>
                <w:szCs w:val="18"/>
              </w:rPr>
              <w:t xml:space="preserve">6.3.2 </w:t>
            </w:r>
            <w:r>
              <w:rPr>
                <w:rFonts w:ascii="微软雅黑" w:eastAsia="微软雅黑" w:hAnsi="微软雅黑" w:cs="微软雅黑" w:hint="eastAsia"/>
              </w:rPr>
              <w:t>比赛道具处理</w:t>
            </w:r>
            <w:r>
              <w:tab/>
            </w:r>
            <w:r>
              <w:fldChar w:fldCharType="begin"/>
            </w:r>
            <w:r>
              <w:instrText xml:space="preserve"> PAGEREF _Toc13893 \h </w:instrText>
            </w:r>
            <w:r>
              <w:fldChar w:fldCharType="separate"/>
            </w:r>
            <w:r>
              <w:t>13</w:t>
            </w:r>
            <w:r>
              <w:fldChar w:fldCharType="end"/>
            </w:r>
          </w:hyperlink>
        </w:p>
        <w:p w14:paraId="5D4F61E3" w14:textId="77777777" w:rsidR="00B051F2" w:rsidRDefault="00000000">
          <w:pPr>
            <w:pStyle w:val="TOC3"/>
            <w:tabs>
              <w:tab w:val="right" w:leader="dot" w:pos="10064"/>
            </w:tabs>
          </w:pPr>
          <w:hyperlink w:anchor="_Toc15762" w:history="1">
            <w:r>
              <w:rPr>
                <w:rFonts w:ascii="微软雅黑" w:eastAsia="微软雅黑" w:hAnsi="微软雅黑" w:cs="微软雅黑"/>
                <w:szCs w:val="18"/>
              </w:rPr>
              <w:t xml:space="preserve">6.3.3 </w:t>
            </w:r>
            <w:r>
              <w:rPr>
                <w:rFonts w:ascii="微软雅黑" w:eastAsia="微软雅黑" w:hAnsi="微软雅黑" w:cs="微软雅黑" w:hint="eastAsia"/>
              </w:rPr>
              <w:t>摔出场外</w:t>
            </w:r>
            <w:r>
              <w:tab/>
            </w:r>
            <w:r>
              <w:fldChar w:fldCharType="begin"/>
            </w:r>
            <w:r>
              <w:instrText xml:space="preserve"> PAGEREF _Toc15762 \h </w:instrText>
            </w:r>
            <w:r>
              <w:fldChar w:fldCharType="separate"/>
            </w:r>
            <w:r>
              <w:t>13</w:t>
            </w:r>
            <w:r>
              <w:fldChar w:fldCharType="end"/>
            </w:r>
          </w:hyperlink>
        </w:p>
        <w:p w14:paraId="496B2100" w14:textId="77777777" w:rsidR="00B051F2" w:rsidRDefault="00000000">
          <w:pPr>
            <w:pStyle w:val="TOC2"/>
            <w:tabs>
              <w:tab w:val="right" w:leader="dot" w:pos="10064"/>
            </w:tabs>
          </w:pPr>
          <w:hyperlink w:anchor="_Toc5625" w:history="1">
            <w:r>
              <w:rPr>
                <w:rFonts w:ascii="微软雅黑" w:eastAsia="微软雅黑" w:hAnsi="微软雅黑" w:cs="微软雅黑"/>
                <w:bCs/>
              </w:rPr>
              <w:t xml:space="preserve">6.4 </w:t>
            </w:r>
            <w:r>
              <w:rPr>
                <w:rFonts w:ascii="微软雅黑" w:eastAsia="微软雅黑" w:hAnsi="微软雅黑" w:cs="微软雅黑" w:hint="eastAsia"/>
                <w:bCs/>
              </w:rPr>
              <w:t>执裁规则</w:t>
            </w:r>
            <w:r>
              <w:tab/>
            </w:r>
            <w:r>
              <w:fldChar w:fldCharType="begin"/>
            </w:r>
            <w:r>
              <w:instrText xml:space="preserve"> PAGEREF _Toc5625 \h </w:instrText>
            </w:r>
            <w:r>
              <w:fldChar w:fldCharType="separate"/>
            </w:r>
            <w:r>
              <w:t>14</w:t>
            </w:r>
            <w:r>
              <w:fldChar w:fldCharType="end"/>
            </w:r>
          </w:hyperlink>
        </w:p>
        <w:p w14:paraId="2DDDC72E" w14:textId="77777777" w:rsidR="00B051F2" w:rsidRDefault="00000000">
          <w:pPr>
            <w:pStyle w:val="TOC3"/>
            <w:tabs>
              <w:tab w:val="right" w:leader="dot" w:pos="10064"/>
            </w:tabs>
          </w:pPr>
          <w:hyperlink w:anchor="_Toc10446" w:history="1">
            <w:r>
              <w:rPr>
                <w:rFonts w:ascii="微软雅黑" w:eastAsia="微软雅黑" w:hAnsi="微软雅黑" w:cs="微软雅黑"/>
                <w:szCs w:val="18"/>
              </w:rPr>
              <w:t xml:space="preserve">6.4.1 </w:t>
            </w:r>
            <w:r>
              <w:rPr>
                <w:rFonts w:ascii="微软雅黑" w:eastAsia="微软雅黑" w:hAnsi="微软雅黑" w:cs="微软雅黑" w:hint="eastAsia"/>
              </w:rPr>
              <w:t>执裁细则</w:t>
            </w:r>
            <w:r>
              <w:tab/>
            </w:r>
            <w:r>
              <w:fldChar w:fldCharType="begin"/>
            </w:r>
            <w:r>
              <w:instrText xml:space="preserve"> PAGEREF _Toc10446 \h </w:instrText>
            </w:r>
            <w:r>
              <w:fldChar w:fldCharType="separate"/>
            </w:r>
            <w:r>
              <w:t>14</w:t>
            </w:r>
            <w:r>
              <w:fldChar w:fldCharType="end"/>
            </w:r>
          </w:hyperlink>
        </w:p>
        <w:p w14:paraId="302F02CF" w14:textId="77777777" w:rsidR="00B051F2" w:rsidRDefault="00000000">
          <w:pPr>
            <w:pStyle w:val="TOC3"/>
            <w:tabs>
              <w:tab w:val="right" w:leader="dot" w:pos="10064"/>
            </w:tabs>
          </w:pPr>
          <w:hyperlink w:anchor="_Toc10082" w:history="1">
            <w:r>
              <w:rPr>
                <w:rFonts w:ascii="微软雅黑" w:eastAsia="微软雅黑" w:hAnsi="微软雅黑" w:cs="微软雅黑"/>
                <w:szCs w:val="18"/>
              </w:rPr>
              <w:t xml:space="preserve">6.4.2 </w:t>
            </w:r>
            <w:r>
              <w:rPr>
                <w:rFonts w:ascii="微软雅黑" w:eastAsia="微软雅黑" w:hAnsi="微软雅黑" w:cs="微软雅黑" w:hint="eastAsia"/>
              </w:rPr>
              <w:t>裁判判罚</w:t>
            </w:r>
            <w:r>
              <w:tab/>
            </w:r>
            <w:r>
              <w:fldChar w:fldCharType="begin"/>
            </w:r>
            <w:r>
              <w:instrText xml:space="preserve"> PAGEREF _Toc10082 \h </w:instrText>
            </w:r>
            <w:r>
              <w:fldChar w:fldCharType="separate"/>
            </w:r>
            <w:r>
              <w:t>15</w:t>
            </w:r>
            <w:r>
              <w:fldChar w:fldCharType="end"/>
            </w:r>
          </w:hyperlink>
        </w:p>
        <w:p w14:paraId="168B8389" w14:textId="77777777" w:rsidR="00B051F2" w:rsidRDefault="00000000">
          <w:pPr>
            <w:pStyle w:val="TOC2"/>
            <w:tabs>
              <w:tab w:val="right" w:leader="dot" w:pos="10064"/>
            </w:tabs>
          </w:pPr>
          <w:hyperlink w:anchor="_Toc9432" w:history="1">
            <w:r>
              <w:rPr>
                <w:rFonts w:ascii="微软雅黑" w:eastAsia="微软雅黑" w:hAnsi="微软雅黑" w:cs="微软雅黑"/>
                <w:bCs/>
              </w:rPr>
              <w:t xml:space="preserve">6.5 </w:t>
            </w:r>
            <w:r>
              <w:rPr>
                <w:rFonts w:ascii="微软雅黑" w:eastAsia="微软雅黑" w:hAnsi="微软雅黑" w:cs="微软雅黑" w:hint="eastAsia"/>
                <w:bCs/>
              </w:rPr>
              <w:t>成绩核算</w:t>
            </w:r>
            <w:r>
              <w:tab/>
            </w:r>
            <w:r>
              <w:fldChar w:fldCharType="begin"/>
            </w:r>
            <w:r>
              <w:instrText xml:space="preserve"> PAGEREF _Toc9432 \h </w:instrText>
            </w:r>
            <w:r>
              <w:fldChar w:fldCharType="separate"/>
            </w:r>
            <w:r>
              <w:t>17</w:t>
            </w:r>
            <w:r>
              <w:fldChar w:fldCharType="end"/>
            </w:r>
          </w:hyperlink>
        </w:p>
        <w:p w14:paraId="0141EB6D" w14:textId="77777777" w:rsidR="00B051F2" w:rsidRDefault="00000000">
          <w:pPr>
            <w:pStyle w:val="TOC3"/>
            <w:tabs>
              <w:tab w:val="right" w:leader="dot" w:pos="10064"/>
            </w:tabs>
          </w:pPr>
          <w:hyperlink w:anchor="_Toc9619" w:history="1">
            <w:r>
              <w:rPr>
                <w:rFonts w:ascii="微软雅黑" w:eastAsia="微软雅黑" w:hAnsi="微软雅黑" w:cs="微软雅黑"/>
                <w:szCs w:val="18"/>
              </w:rPr>
              <w:t xml:space="preserve">6.5.1 </w:t>
            </w:r>
            <w:r>
              <w:rPr>
                <w:rFonts w:ascii="微软雅黑" w:eastAsia="微软雅黑" w:hAnsi="微软雅黑" w:cs="微软雅黑" w:hint="eastAsia"/>
              </w:rPr>
              <w:t>单场成绩</w:t>
            </w:r>
            <w:r>
              <w:tab/>
            </w:r>
            <w:r>
              <w:fldChar w:fldCharType="begin"/>
            </w:r>
            <w:r>
              <w:instrText xml:space="preserve"> PAGEREF _Toc9619 \h </w:instrText>
            </w:r>
            <w:r>
              <w:fldChar w:fldCharType="separate"/>
            </w:r>
            <w:r>
              <w:t>17</w:t>
            </w:r>
            <w:r>
              <w:fldChar w:fldCharType="end"/>
            </w:r>
          </w:hyperlink>
        </w:p>
        <w:p w14:paraId="58F1611B" w14:textId="77777777" w:rsidR="00B051F2" w:rsidRDefault="00000000">
          <w:pPr>
            <w:pStyle w:val="TOC3"/>
            <w:tabs>
              <w:tab w:val="right" w:leader="dot" w:pos="10064"/>
            </w:tabs>
          </w:pPr>
          <w:hyperlink w:anchor="_Toc18944" w:history="1">
            <w:r>
              <w:rPr>
                <w:rFonts w:ascii="微软雅黑" w:eastAsia="微软雅黑" w:hAnsi="微软雅黑" w:cs="微软雅黑"/>
                <w:color w:val="1A89F9" w:themeColor="hyperlink" w:themeTint="BF"/>
                <w:szCs w:val="18"/>
              </w:rPr>
              <w:t xml:space="preserve">6.5.2 </w:t>
            </w:r>
            <w:r>
              <w:rPr>
                <w:rFonts w:ascii="微软雅黑" w:eastAsia="微软雅黑" w:hAnsi="微软雅黑" w:cs="微软雅黑" w:hint="eastAsia"/>
              </w:rPr>
              <w:t>积分规则</w:t>
            </w:r>
            <w:r>
              <w:tab/>
            </w:r>
            <w:r>
              <w:fldChar w:fldCharType="begin"/>
            </w:r>
            <w:r>
              <w:instrText xml:space="preserve"> PAGEREF _Toc18944 \h </w:instrText>
            </w:r>
            <w:r>
              <w:fldChar w:fldCharType="separate"/>
            </w:r>
            <w:r>
              <w:t>17</w:t>
            </w:r>
            <w:r>
              <w:fldChar w:fldCharType="end"/>
            </w:r>
          </w:hyperlink>
        </w:p>
        <w:p w14:paraId="3F271E9A" w14:textId="77777777" w:rsidR="00B051F2" w:rsidRDefault="00000000">
          <w:pPr>
            <w:pStyle w:val="TOC3"/>
            <w:tabs>
              <w:tab w:val="right" w:leader="dot" w:pos="10064"/>
            </w:tabs>
          </w:pPr>
          <w:hyperlink w:anchor="_Toc29458" w:history="1">
            <w:r>
              <w:rPr>
                <w:rFonts w:ascii="微软雅黑" w:eastAsia="微软雅黑" w:hAnsi="微软雅黑" w:cs="微软雅黑"/>
                <w:szCs w:val="18"/>
              </w:rPr>
              <w:t xml:space="preserve">6.5.3 </w:t>
            </w:r>
            <w:r>
              <w:rPr>
                <w:rFonts w:ascii="微软雅黑" w:eastAsia="微软雅黑" w:hAnsi="微软雅黑" w:cs="微软雅黑" w:hint="eastAsia"/>
              </w:rPr>
              <w:t>队伍成绩</w:t>
            </w:r>
            <w:r>
              <w:tab/>
            </w:r>
            <w:r>
              <w:fldChar w:fldCharType="begin"/>
            </w:r>
            <w:r>
              <w:instrText xml:space="preserve"> PAGEREF _Toc29458 \h </w:instrText>
            </w:r>
            <w:r>
              <w:fldChar w:fldCharType="separate"/>
            </w:r>
            <w:r>
              <w:t>18</w:t>
            </w:r>
            <w:r>
              <w:fldChar w:fldCharType="end"/>
            </w:r>
          </w:hyperlink>
        </w:p>
        <w:p w14:paraId="5ACDDE6C" w14:textId="77777777" w:rsidR="00B051F2" w:rsidRDefault="00000000">
          <w:pPr>
            <w:pStyle w:val="TOC1"/>
            <w:tabs>
              <w:tab w:val="right" w:leader="dot" w:pos="10064"/>
            </w:tabs>
          </w:pPr>
          <w:hyperlink w:anchor="_Toc22079" w:history="1">
            <w:r>
              <w:rPr>
                <w:rFonts w:ascii="微软雅黑" w:eastAsia="微软雅黑" w:hAnsi="微软雅黑" w:cs="微软雅黑"/>
                <w:szCs w:val="28"/>
              </w:rPr>
              <w:t xml:space="preserve">7. </w:t>
            </w:r>
            <w:r>
              <w:rPr>
                <w:rFonts w:ascii="微软雅黑" w:eastAsia="微软雅黑" w:hAnsi="微软雅黑" w:cs="微软雅黑" w:hint="eastAsia"/>
                <w:szCs w:val="28"/>
              </w:rPr>
              <w:t>申诉及仲裁</w:t>
            </w:r>
            <w:r>
              <w:tab/>
            </w:r>
            <w:r>
              <w:fldChar w:fldCharType="begin"/>
            </w:r>
            <w:r>
              <w:instrText xml:space="preserve"> PAGEREF _Toc22079 \h </w:instrText>
            </w:r>
            <w:r>
              <w:fldChar w:fldCharType="separate"/>
            </w:r>
            <w:r>
              <w:t>18</w:t>
            </w:r>
            <w:r>
              <w:fldChar w:fldCharType="end"/>
            </w:r>
          </w:hyperlink>
        </w:p>
        <w:p w14:paraId="26DAC554" w14:textId="77777777" w:rsidR="00B051F2" w:rsidRDefault="00000000">
          <w:pPr>
            <w:pStyle w:val="TOC2"/>
            <w:tabs>
              <w:tab w:val="right" w:leader="dot" w:pos="10064"/>
            </w:tabs>
          </w:pPr>
          <w:hyperlink w:anchor="_Toc27966" w:history="1">
            <w:r>
              <w:rPr>
                <w:rFonts w:ascii="微软雅黑" w:eastAsia="微软雅黑" w:hAnsi="微软雅黑" w:cs="微软雅黑"/>
                <w:bCs/>
              </w:rPr>
              <w:t xml:space="preserve">7.1 </w:t>
            </w:r>
            <w:r>
              <w:rPr>
                <w:rFonts w:ascii="微软雅黑" w:eastAsia="微软雅黑" w:hAnsi="微软雅黑" w:cs="微软雅黑" w:hint="eastAsia"/>
                <w:bCs/>
              </w:rPr>
              <w:t>申诉发起</w:t>
            </w:r>
            <w:r>
              <w:tab/>
            </w:r>
            <w:r>
              <w:fldChar w:fldCharType="begin"/>
            </w:r>
            <w:r>
              <w:instrText xml:space="preserve"> PAGEREF _Toc27966 \h </w:instrText>
            </w:r>
            <w:r>
              <w:fldChar w:fldCharType="separate"/>
            </w:r>
            <w:r>
              <w:t>18</w:t>
            </w:r>
            <w:r>
              <w:fldChar w:fldCharType="end"/>
            </w:r>
          </w:hyperlink>
        </w:p>
        <w:p w14:paraId="31D0F72A" w14:textId="77777777" w:rsidR="00B051F2" w:rsidRDefault="00000000">
          <w:pPr>
            <w:pStyle w:val="TOC2"/>
            <w:tabs>
              <w:tab w:val="right" w:leader="dot" w:pos="10064"/>
            </w:tabs>
          </w:pPr>
          <w:hyperlink w:anchor="_Toc5021" w:history="1">
            <w:r>
              <w:rPr>
                <w:rFonts w:ascii="微软雅黑" w:eastAsia="微软雅黑" w:hAnsi="微软雅黑" w:cs="微软雅黑"/>
                <w:bCs/>
              </w:rPr>
              <w:t xml:space="preserve">7.2 </w:t>
            </w:r>
            <w:r>
              <w:rPr>
                <w:rFonts w:ascii="微软雅黑" w:eastAsia="微软雅黑" w:hAnsi="微软雅黑" w:cs="微软雅黑" w:hint="eastAsia"/>
                <w:bCs/>
              </w:rPr>
              <w:t>申诉流程</w:t>
            </w:r>
            <w:r>
              <w:tab/>
            </w:r>
            <w:r>
              <w:fldChar w:fldCharType="begin"/>
            </w:r>
            <w:r>
              <w:instrText xml:space="preserve"> PAGEREF _Toc5021 \h </w:instrText>
            </w:r>
            <w:r>
              <w:fldChar w:fldCharType="separate"/>
            </w:r>
            <w:r>
              <w:t>19</w:t>
            </w:r>
            <w:r>
              <w:fldChar w:fldCharType="end"/>
            </w:r>
          </w:hyperlink>
        </w:p>
        <w:p w14:paraId="38A6E352" w14:textId="77777777" w:rsidR="00B051F2" w:rsidRDefault="00000000">
          <w:pPr>
            <w:pStyle w:val="TOC2"/>
            <w:tabs>
              <w:tab w:val="right" w:leader="dot" w:pos="10064"/>
            </w:tabs>
          </w:pPr>
          <w:hyperlink w:anchor="_Toc6043" w:history="1">
            <w:r>
              <w:rPr>
                <w:rFonts w:ascii="微软雅黑" w:eastAsia="微软雅黑" w:hAnsi="微软雅黑" w:cs="微软雅黑"/>
                <w:bCs/>
              </w:rPr>
              <w:t xml:space="preserve">7.3 </w:t>
            </w:r>
            <w:r>
              <w:rPr>
                <w:rFonts w:ascii="微软雅黑" w:eastAsia="微软雅黑" w:hAnsi="微软雅黑" w:cs="微软雅黑" w:hint="eastAsia"/>
                <w:bCs/>
              </w:rPr>
              <w:t>申诉结果</w:t>
            </w:r>
            <w:r>
              <w:tab/>
            </w:r>
            <w:r>
              <w:fldChar w:fldCharType="begin"/>
            </w:r>
            <w:r>
              <w:instrText xml:space="preserve"> PAGEREF _Toc6043 \h </w:instrText>
            </w:r>
            <w:r>
              <w:fldChar w:fldCharType="separate"/>
            </w:r>
            <w:r>
              <w:t>19</w:t>
            </w:r>
            <w:r>
              <w:fldChar w:fldCharType="end"/>
            </w:r>
          </w:hyperlink>
        </w:p>
        <w:p w14:paraId="756B8B31" w14:textId="77777777" w:rsidR="00B051F2" w:rsidRDefault="00000000">
          <w:pPr>
            <w:pStyle w:val="TOC1"/>
            <w:tabs>
              <w:tab w:val="right" w:leader="dot" w:pos="10064"/>
            </w:tabs>
          </w:pPr>
          <w:hyperlink w:anchor="_Toc15043" w:history="1">
            <w:r>
              <w:rPr>
                <w:rFonts w:ascii="微软雅黑" w:eastAsia="微软雅黑" w:hAnsi="微软雅黑" w:cs="微软雅黑"/>
                <w:szCs w:val="28"/>
              </w:rPr>
              <w:t xml:space="preserve">8. </w:t>
            </w:r>
            <w:r>
              <w:rPr>
                <w:rFonts w:ascii="微软雅黑" w:eastAsia="微软雅黑" w:hAnsi="微软雅黑" w:cs="微软雅黑" w:hint="eastAsia"/>
                <w:szCs w:val="28"/>
              </w:rPr>
              <w:t>参赛要求</w:t>
            </w:r>
            <w:r>
              <w:tab/>
            </w:r>
            <w:r>
              <w:fldChar w:fldCharType="begin"/>
            </w:r>
            <w:r>
              <w:instrText xml:space="preserve"> PAGEREF _Toc15043 \h </w:instrText>
            </w:r>
            <w:r>
              <w:fldChar w:fldCharType="separate"/>
            </w:r>
            <w:r>
              <w:t>27</w:t>
            </w:r>
            <w:r>
              <w:fldChar w:fldCharType="end"/>
            </w:r>
          </w:hyperlink>
        </w:p>
        <w:p w14:paraId="39C7BECD" w14:textId="77777777" w:rsidR="00B051F2" w:rsidRDefault="00000000">
          <w:pPr>
            <w:pStyle w:val="TOC2"/>
            <w:tabs>
              <w:tab w:val="right" w:leader="dot" w:pos="10064"/>
            </w:tabs>
          </w:pPr>
          <w:hyperlink w:anchor="_Toc18072" w:history="1">
            <w:r>
              <w:rPr>
                <w:rFonts w:ascii="微软雅黑" w:eastAsia="微软雅黑" w:hAnsi="微软雅黑" w:cs="微软雅黑"/>
                <w:bCs/>
              </w:rPr>
              <w:t xml:space="preserve">8.1 </w:t>
            </w:r>
            <w:r>
              <w:rPr>
                <w:rFonts w:ascii="微软雅黑" w:eastAsia="微软雅黑" w:hAnsi="微软雅黑" w:cs="微软雅黑" w:hint="eastAsia"/>
                <w:bCs/>
              </w:rPr>
              <w:t>参赛队构成</w:t>
            </w:r>
            <w:r>
              <w:tab/>
            </w:r>
            <w:r>
              <w:fldChar w:fldCharType="begin"/>
            </w:r>
            <w:r>
              <w:instrText xml:space="preserve"> PAGEREF _Toc18072 \h </w:instrText>
            </w:r>
            <w:r>
              <w:fldChar w:fldCharType="separate"/>
            </w:r>
            <w:r>
              <w:t>27</w:t>
            </w:r>
            <w:r>
              <w:fldChar w:fldCharType="end"/>
            </w:r>
          </w:hyperlink>
        </w:p>
        <w:p w14:paraId="3EEF9CCF" w14:textId="77777777" w:rsidR="00B051F2" w:rsidRDefault="00000000">
          <w:pPr>
            <w:pStyle w:val="TOC2"/>
            <w:tabs>
              <w:tab w:val="right" w:leader="dot" w:pos="10064"/>
            </w:tabs>
          </w:pPr>
          <w:hyperlink w:anchor="_Toc31521" w:history="1">
            <w:r>
              <w:rPr>
                <w:rFonts w:ascii="微软雅黑" w:eastAsia="微软雅黑" w:hAnsi="微软雅黑" w:cs="微软雅黑"/>
                <w:bCs/>
              </w:rPr>
              <w:t xml:space="preserve">8.2 </w:t>
            </w:r>
            <w:r>
              <w:rPr>
                <w:rFonts w:ascii="微软雅黑" w:eastAsia="微软雅黑" w:hAnsi="微软雅黑" w:cs="微软雅黑" w:hint="eastAsia"/>
                <w:bCs/>
              </w:rPr>
              <w:t>机器人数量</w:t>
            </w:r>
            <w:r>
              <w:tab/>
            </w:r>
            <w:r>
              <w:fldChar w:fldCharType="begin"/>
            </w:r>
            <w:r>
              <w:instrText xml:space="preserve"> PAGEREF _Toc31521 \h </w:instrText>
            </w:r>
            <w:r>
              <w:fldChar w:fldCharType="separate"/>
            </w:r>
            <w:r>
              <w:t>27</w:t>
            </w:r>
            <w:r>
              <w:fldChar w:fldCharType="end"/>
            </w:r>
          </w:hyperlink>
        </w:p>
        <w:p w14:paraId="095F7EFA" w14:textId="77777777" w:rsidR="00B051F2" w:rsidRDefault="00000000">
          <w:pPr>
            <w:pStyle w:val="TOC1"/>
            <w:tabs>
              <w:tab w:val="right" w:leader="dot" w:pos="10064"/>
            </w:tabs>
          </w:pPr>
          <w:hyperlink w:anchor="_Toc28060" w:history="1">
            <w:r>
              <w:rPr>
                <w:rFonts w:ascii="微软雅黑" w:eastAsia="微软雅黑" w:hAnsi="微软雅黑" w:cs="微软雅黑"/>
                <w:szCs w:val="28"/>
              </w:rPr>
              <w:t xml:space="preserve">9. </w:t>
            </w:r>
            <w:r>
              <w:rPr>
                <w:rFonts w:ascii="微软雅黑" w:eastAsia="微软雅黑" w:hAnsi="微软雅黑" w:cs="微软雅黑" w:hint="eastAsia"/>
                <w:szCs w:val="28"/>
              </w:rPr>
              <w:t>竞赛场地</w:t>
            </w:r>
            <w:r>
              <w:tab/>
            </w:r>
            <w:r>
              <w:fldChar w:fldCharType="begin"/>
            </w:r>
            <w:r>
              <w:instrText xml:space="preserve"> PAGEREF _Toc28060 \h </w:instrText>
            </w:r>
            <w:r>
              <w:fldChar w:fldCharType="separate"/>
            </w:r>
            <w:r>
              <w:t>27</w:t>
            </w:r>
            <w:r>
              <w:fldChar w:fldCharType="end"/>
            </w:r>
          </w:hyperlink>
        </w:p>
        <w:p w14:paraId="2F970521" w14:textId="77777777" w:rsidR="00B051F2" w:rsidRDefault="00000000">
          <w:pPr>
            <w:pStyle w:val="TOC2"/>
            <w:tabs>
              <w:tab w:val="right" w:leader="dot" w:pos="10064"/>
            </w:tabs>
          </w:pPr>
          <w:hyperlink w:anchor="_Toc23895" w:history="1">
            <w:r>
              <w:rPr>
                <w:rFonts w:ascii="微软雅黑" w:eastAsia="微软雅黑" w:hAnsi="微软雅黑" w:cs="微软雅黑"/>
                <w:bCs/>
              </w:rPr>
              <w:t xml:space="preserve">9.1 </w:t>
            </w:r>
            <w:r>
              <w:rPr>
                <w:rFonts w:ascii="微软雅黑" w:eastAsia="微软雅黑" w:hAnsi="微软雅黑" w:cs="微软雅黑" w:hint="eastAsia"/>
                <w:bCs/>
              </w:rPr>
              <w:t>概述</w:t>
            </w:r>
            <w:r>
              <w:tab/>
            </w:r>
            <w:r>
              <w:fldChar w:fldCharType="begin"/>
            </w:r>
            <w:r>
              <w:instrText xml:space="preserve"> PAGEREF _Toc23895 \h </w:instrText>
            </w:r>
            <w:r>
              <w:fldChar w:fldCharType="separate"/>
            </w:r>
            <w:r>
              <w:t>27</w:t>
            </w:r>
            <w:r>
              <w:fldChar w:fldCharType="end"/>
            </w:r>
          </w:hyperlink>
        </w:p>
        <w:p w14:paraId="4FAC8154" w14:textId="77777777" w:rsidR="00B051F2" w:rsidRDefault="00000000">
          <w:pPr>
            <w:pStyle w:val="TOC2"/>
            <w:tabs>
              <w:tab w:val="right" w:leader="dot" w:pos="10064"/>
            </w:tabs>
          </w:pPr>
          <w:hyperlink w:anchor="_Toc4694" w:history="1">
            <w:r>
              <w:rPr>
                <w:rFonts w:ascii="微软雅黑" w:eastAsia="微软雅黑" w:hAnsi="微软雅黑" w:cs="微软雅黑"/>
                <w:bCs/>
              </w:rPr>
              <w:t xml:space="preserve">9.2 </w:t>
            </w:r>
            <w:r>
              <w:rPr>
                <w:rFonts w:ascii="微软雅黑" w:eastAsia="微软雅黑" w:hAnsi="微软雅黑" w:cs="微软雅黑" w:hint="eastAsia"/>
                <w:bCs/>
              </w:rPr>
              <w:t>照明条件</w:t>
            </w:r>
            <w:r>
              <w:tab/>
            </w:r>
            <w:r>
              <w:fldChar w:fldCharType="begin"/>
            </w:r>
            <w:r>
              <w:instrText xml:space="preserve"> PAGEREF _Toc4694 \h </w:instrText>
            </w:r>
            <w:r>
              <w:fldChar w:fldCharType="separate"/>
            </w:r>
            <w:r>
              <w:t>27</w:t>
            </w:r>
            <w:r>
              <w:fldChar w:fldCharType="end"/>
            </w:r>
          </w:hyperlink>
        </w:p>
        <w:p w14:paraId="27EA5227" w14:textId="77777777" w:rsidR="00B051F2" w:rsidRDefault="00000000">
          <w:pPr>
            <w:pStyle w:val="TOC2"/>
            <w:tabs>
              <w:tab w:val="right" w:leader="dot" w:pos="10064"/>
            </w:tabs>
          </w:pPr>
          <w:hyperlink w:anchor="_Toc6584" w:history="1">
            <w:r>
              <w:rPr>
                <w:rFonts w:ascii="微软雅黑" w:eastAsia="微软雅黑" w:hAnsi="微软雅黑" w:cs="微软雅黑"/>
                <w:bCs/>
              </w:rPr>
              <w:t xml:space="preserve">9.3 </w:t>
            </w:r>
            <w:r>
              <w:rPr>
                <w:rFonts w:ascii="微软雅黑" w:eastAsia="微软雅黑" w:hAnsi="微软雅黑" w:cs="微软雅黑" w:hint="eastAsia"/>
                <w:bCs/>
              </w:rPr>
              <w:t>场地说明</w:t>
            </w:r>
            <w:r>
              <w:tab/>
            </w:r>
            <w:r>
              <w:fldChar w:fldCharType="begin"/>
            </w:r>
            <w:r>
              <w:instrText xml:space="preserve"> PAGEREF _Toc6584 \h </w:instrText>
            </w:r>
            <w:r>
              <w:fldChar w:fldCharType="separate"/>
            </w:r>
            <w:r>
              <w:t>28</w:t>
            </w:r>
            <w:r>
              <w:fldChar w:fldCharType="end"/>
            </w:r>
          </w:hyperlink>
        </w:p>
        <w:p w14:paraId="635E6574" w14:textId="77777777" w:rsidR="00B051F2" w:rsidRDefault="00000000">
          <w:pPr>
            <w:pStyle w:val="TOC3"/>
            <w:tabs>
              <w:tab w:val="right" w:leader="dot" w:pos="10064"/>
            </w:tabs>
          </w:pPr>
          <w:hyperlink w:anchor="_Toc14240" w:history="1">
            <w:r>
              <w:rPr>
                <w:rFonts w:ascii="微软雅黑" w:eastAsia="微软雅黑" w:hAnsi="微软雅黑" w:cs="微软雅黑"/>
                <w:szCs w:val="18"/>
              </w:rPr>
              <w:t xml:space="preserve">9.3.1 </w:t>
            </w:r>
            <w:r>
              <w:rPr>
                <w:rFonts w:ascii="微软雅黑" w:eastAsia="微软雅黑" w:hAnsi="微软雅黑" w:cs="微软雅黑" w:hint="eastAsia"/>
              </w:rPr>
              <w:t>场地中线</w:t>
            </w:r>
            <w:r>
              <w:tab/>
            </w:r>
            <w:r>
              <w:fldChar w:fldCharType="begin"/>
            </w:r>
            <w:r>
              <w:instrText xml:space="preserve"> PAGEREF _Toc14240 \h </w:instrText>
            </w:r>
            <w:r>
              <w:fldChar w:fldCharType="separate"/>
            </w:r>
            <w:r>
              <w:t>28</w:t>
            </w:r>
            <w:r>
              <w:fldChar w:fldCharType="end"/>
            </w:r>
          </w:hyperlink>
        </w:p>
        <w:p w14:paraId="3766F154" w14:textId="77777777" w:rsidR="00B051F2" w:rsidRDefault="00000000">
          <w:pPr>
            <w:pStyle w:val="TOC3"/>
            <w:tabs>
              <w:tab w:val="right" w:leader="dot" w:pos="10064"/>
            </w:tabs>
          </w:pPr>
          <w:hyperlink w:anchor="_Toc3113" w:history="1">
            <w:r>
              <w:rPr>
                <w:rFonts w:ascii="微软雅黑" w:eastAsia="微软雅黑" w:hAnsi="微软雅黑" w:cs="微软雅黑"/>
                <w:szCs w:val="18"/>
              </w:rPr>
              <w:t xml:space="preserve">9.3.2 </w:t>
            </w:r>
            <w:r>
              <w:rPr>
                <w:rFonts w:ascii="微软雅黑" w:eastAsia="微软雅黑" w:hAnsi="微软雅黑" w:cs="微软雅黑" w:hint="eastAsia"/>
              </w:rPr>
              <w:t>启动区</w:t>
            </w:r>
            <w:r>
              <w:tab/>
            </w:r>
            <w:r>
              <w:fldChar w:fldCharType="begin"/>
            </w:r>
            <w:r>
              <w:instrText xml:space="preserve"> PAGEREF _Toc3113 \h </w:instrText>
            </w:r>
            <w:r>
              <w:fldChar w:fldCharType="separate"/>
            </w:r>
            <w:r>
              <w:t>28</w:t>
            </w:r>
            <w:r>
              <w:fldChar w:fldCharType="end"/>
            </w:r>
          </w:hyperlink>
        </w:p>
        <w:p w14:paraId="0344E35C" w14:textId="77777777" w:rsidR="00B051F2" w:rsidRDefault="00000000">
          <w:pPr>
            <w:pStyle w:val="TOC3"/>
            <w:tabs>
              <w:tab w:val="right" w:leader="dot" w:pos="10064"/>
            </w:tabs>
          </w:pPr>
          <w:hyperlink w:anchor="_Toc25725" w:history="1">
            <w:r>
              <w:rPr>
                <w:rFonts w:ascii="微软雅黑" w:eastAsia="微软雅黑" w:hAnsi="微软雅黑" w:cs="微软雅黑"/>
                <w:szCs w:val="18"/>
              </w:rPr>
              <w:t xml:space="preserve">9.3.3 </w:t>
            </w:r>
            <w:r>
              <w:rPr>
                <w:rFonts w:ascii="微软雅黑" w:eastAsia="微软雅黑" w:hAnsi="微软雅黑" w:cs="微软雅黑" w:hint="eastAsia"/>
              </w:rPr>
              <w:t>基地</w:t>
            </w:r>
            <w:r>
              <w:tab/>
            </w:r>
            <w:r>
              <w:fldChar w:fldCharType="begin"/>
            </w:r>
            <w:r>
              <w:instrText xml:space="preserve"> PAGEREF _Toc25725 \h </w:instrText>
            </w:r>
            <w:r>
              <w:fldChar w:fldCharType="separate"/>
            </w:r>
            <w:r>
              <w:t>29</w:t>
            </w:r>
            <w:r>
              <w:fldChar w:fldCharType="end"/>
            </w:r>
          </w:hyperlink>
        </w:p>
        <w:p w14:paraId="04D2EA9C" w14:textId="77777777" w:rsidR="00B051F2" w:rsidRDefault="00000000">
          <w:pPr>
            <w:pStyle w:val="TOC3"/>
            <w:tabs>
              <w:tab w:val="right" w:leader="dot" w:pos="10064"/>
            </w:tabs>
          </w:pPr>
          <w:hyperlink w:anchor="_Toc30628" w:history="1">
            <w:r>
              <w:rPr>
                <w:rFonts w:ascii="微软雅黑" w:eastAsia="微软雅黑" w:hAnsi="微软雅黑" w:cs="微软雅黑"/>
                <w:szCs w:val="18"/>
              </w:rPr>
              <w:t xml:space="preserve">9.3.4 </w:t>
            </w:r>
            <w:r>
              <w:rPr>
                <w:rFonts w:ascii="微软雅黑" w:eastAsia="微软雅黑" w:hAnsi="微软雅黑" w:cs="微软雅黑" w:hint="eastAsia"/>
              </w:rPr>
              <w:t>转换站</w:t>
            </w:r>
            <w:r>
              <w:tab/>
            </w:r>
            <w:r>
              <w:fldChar w:fldCharType="begin"/>
            </w:r>
            <w:r>
              <w:instrText xml:space="preserve"> PAGEREF _Toc30628 \h </w:instrText>
            </w:r>
            <w:r>
              <w:fldChar w:fldCharType="separate"/>
            </w:r>
            <w:r>
              <w:t>29</w:t>
            </w:r>
            <w:r>
              <w:fldChar w:fldCharType="end"/>
            </w:r>
          </w:hyperlink>
        </w:p>
        <w:p w14:paraId="2A7F2044" w14:textId="77777777" w:rsidR="00B051F2" w:rsidRDefault="00000000">
          <w:pPr>
            <w:pStyle w:val="TOC3"/>
            <w:tabs>
              <w:tab w:val="right" w:leader="dot" w:pos="10064"/>
            </w:tabs>
          </w:pPr>
          <w:hyperlink w:anchor="_Toc20468" w:history="1">
            <w:r>
              <w:rPr>
                <w:rFonts w:ascii="微软雅黑" w:eastAsia="微软雅黑" w:hAnsi="微软雅黑" w:cs="微软雅黑"/>
                <w:szCs w:val="18"/>
              </w:rPr>
              <w:t xml:space="preserve">9.3.5 </w:t>
            </w:r>
            <w:r>
              <w:rPr>
                <w:rFonts w:ascii="微软雅黑" w:eastAsia="微软雅黑" w:hAnsi="微软雅黑" w:cs="微软雅黑" w:hint="eastAsia"/>
              </w:rPr>
              <w:t>充能站</w:t>
            </w:r>
            <w:r>
              <w:tab/>
            </w:r>
            <w:r>
              <w:fldChar w:fldCharType="begin"/>
            </w:r>
            <w:r>
              <w:instrText xml:space="preserve"> PAGEREF _Toc20468 \h </w:instrText>
            </w:r>
            <w:r>
              <w:fldChar w:fldCharType="separate"/>
            </w:r>
            <w:r>
              <w:t>30</w:t>
            </w:r>
            <w:r>
              <w:fldChar w:fldCharType="end"/>
            </w:r>
          </w:hyperlink>
        </w:p>
        <w:p w14:paraId="6A05A702" w14:textId="77777777" w:rsidR="00B051F2" w:rsidRDefault="00000000">
          <w:pPr>
            <w:pStyle w:val="TOC3"/>
            <w:tabs>
              <w:tab w:val="right" w:leader="dot" w:pos="10064"/>
            </w:tabs>
          </w:pPr>
          <w:hyperlink w:anchor="_Toc7976" w:history="1">
            <w:r>
              <w:rPr>
                <w:rFonts w:ascii="微软雅黑" w:eastAsia="微软雅黑" w:hAnsi="微软雅黑" w:cs="微软雅黑"/>
                <w:szCs w:val="18"/>
              </w:rPr>
              <w:t xml:space="preserve">9.3.6 </w:t>
            </w:r>
            <w:r>
              <w:rPr>
                <w:rFonts w:ascii="微软雅黑" w:eastAsia="微软雅黑" w:hAnsi="微软雅黑" w:cs="微软雅黑" w:hint="eastAsia"/>
              </w:rPr>
              <w:t>扫描点</w:t>
            </w:r>
            <w:r>
              <w:tab/>
            </w:r>
            <w:r>
              <w:fldChar w:fldCharType="begin"/>
            </w:r>
            <w:r>
              <w:instrText xml:space="preserve"> PAGEREF _Toc7976 \h </w:instrText>
            </w:r>
            <w:r>
              <w:fldChar w:fldCharType="separate"/>
            </w:r>
            <w:r>
              <w:t>30</w:t>
            </w:r>
            <w:r>
              <w:fldChar w:fldCharType="end"/>
            </w:r>
          </w:hyperlink>
        </w:p>
        <w:p w14:paraId="75E4F245" w14:textId="77777777" w:rsidR="00B051F2" w:rsidRDefault="00000000">
          <w:pPr>
            <w:pStyle w:val="TOC3"/>
            <w:tabs>
              <w:tab w:val="right" w:leader="dot" w:pos="10064"/>
            </w:tabs>
          </w:pPr>
          <w:hyperlink w:anchor="_Toc16598" w:history="1">
            <w:r>
              <w:rPr>
                <w:rFonts w:ascii="微软雅黑" w:eastAsia="微软雅黑" w:hAnsi="微软雅黑" w:cs="微软雅黑"/>
                <w:szCs w:val="18"/>
              </w:rPr>
              <w:t xml:space="preserve">9.3.7 </w:t>
            </w:r>
            <w:r>
              <w:rPr>
                <w:rFonts w:ascii="微软雅黑" w:eastAsia="微软雅黑" w:hAnsi="微软雅黑" w:cs="微软雅黑" w:hint="eastAsia"/>
              </w:rPr>
              <w:t>扫描区</w:t>
            </w:r>
            <w:r>
              <w:tab/>
            </w:r>
            <w:r>
              <w:fldChar w:fldCharType="begin"/>
            </w:r>
            <w:r>
              <w:instrText xml:space="preserve"> PAGEREF _Toc16598 \h </w:instrText>
            </w:r>
            <w:r>
              <w:fldChar w:fldCharType="separate"/>
            </w:r>
            <w:r>
              <w:t>31</w:t>
            </w:r>
            <w:r>
              <w:fldChar w:fldCharType="end"/>
            </w:r>
          </w:hyperlink>
        </w:p>
        <w:p w14:paraId="6B2F30DB" w14:textId="77777777" w:rsidR="00B051F2" w:rsidRDefault="00000000">
          <w:pPr>
            <w:pStyle w:val="TOC3"/>
            <w:tabs>
              <w:tab w:val="right" w:leader="dot" w:pos="10064"/>
            </w:tabs>
          </w:pPr>
          <w:hyperlink w:anchor="_Toc9952" w:history="1">
            <w:r>
              <w:rPr>
                <w:rFonts w:ascii="微软雅黑" w:eastAsia="微软雅黑" w:hAnsi="微软雅黑" w:cs="微软雅黑"/>
                <w:szCs w:val="18"/>
              </w:rPr>
              <w:t xml:space="preserve">9.3.8 </w:t>
            </w:r>
            <w:r>
              <w:rPr>
                <w:rFonts w:ascii="微软雅黑" w:eastAsia="微软雅黑" w:hAnsi="微软雅黑" w:cs="微软雅黑" w:hint="eastAsia"/>
              </w:rPr>
              <w:t>能量小球区</w:t>
            </w:r>
            <w:r>
              <w:tab/>
            </w:r>
            <w:r>
              <w:fldChar w:fldCharType="begin"/>
            </w:r>
            <w:r>
              <w:instrText xml:space="preserve"> PAGEREF _Toc9952 \h </w:instrText>
            </w:r>
            <w:r>
              <w:fldChar w:fldCharType="separate"/>
            </w:r>
            <w:r>
              <w:t>31</w:t>
            </w:r>
            <w:r>
              <w:fldChar w:fldCharType="end"/>
            </w:r>
          </w:hyperlink>
        </w:p>
        <w:p w14:paraId="0C724210" w14:textId="77777777" w:rsidR="00B051F2" w:rsidRDefault="00000000">
          <w:pPr>
            <w:pStyle w:val="TOC1"/>
            <w:tabs>
              <w:tab w:val="right" w:leader="dot" w:pos="10064"/>
            </w:tabs>
          </w:pPr>
          <w:hyperlink w:anchor="_Toc26806" w:history="1">
            <w:r>
              <w:rPr>
                <w:rFonts w:ascii="微软雅黑" w:eastAsia="微软雅黑" w:hAnsi="微软雅黑" w:cs="微软雅黑"/>
                <w:szCs w:val="28"/>
              </w:rPr>
              <w:t xml:space="preserve">10. </w:t>
            </w:r>
            <w:r>
              <w:rPr>
                <w:rFonts w:ascii="微软雅黑" w:eastAsia="微软雅黑" w:hAnsi="微软雅黑" w:cs="微软雅黑" w:hint="eastAsia"/>
                <w:szCs w:val="28"/>
              </w:rPr>
              <w:t>竞赛道具</w:t>
            </w:r>
            <w:r>
              <w:tab/>
            </w:r>
            <w:r>
              <w:fldChar w:fldCharType="begin"/>
            </w:r>
            <w:r>
              <w:instrText xml:space="preserve"> PAGEREF _Toc26806 \h </w:instrText>
            </w:r>
            <w:r>
              <w:fldChar w:fldCharType="separate"/>
            </w:r>
            <w:r>
              <w:t>31</w:t>
            </w:r>
            <w:r>
              <w:fldChar w:fldCharType="end"/>
            </w:r>
          </w:hyperlink>
        </w:p>
        <w:p w14:paraId="165D2712" w14:textId="77777777" w:rsidR="00B051F2" w:rsidRDefault="00000000">
          <w:pPr>
            <w:pStyle w:val="TOC2"/>
            <w:tabs>
              <w:tab w:val="right" w:leader="dot" w:pos="10064"/>
            </w:tabs>
          </w:pPr>
          <w:hyperlink w:anchor="_Toc1988" w:history="1">
            <w:r>
              <w:rPr>
                <w:rFonts w:ascii="微软雅黑" w:eastAsia="微软雅黑" w:hAnsi="微软雅黑" w:cs="微软雅黑"/>
                <w:bCs/>
              </w:rPr>
              <w:t xml:space="preserve">10.1 </w:t>
            </w:r>
            <w:r>
              <w:rPr>
                <w:rFonts w:ascii="微软雅黑" w:eastAsia="微软雅黑" w:hAnsi="微软雅黑" w:cs="微软雅黑" w:hint="eastAsia"/>
                <w:bCs/>
              </w:rPr>
              <w:t>道具清单</w:t>
            </w:r>
            <w:r>
              <w:tab/>
            </w:r>
            <w:r>
              <w:fldChar w:fldCharType="begin"/>
            </w:r>
            <w:r>
              <w:instrText xml:space="preserve"> PAGEREF _Toc1988 \h </w:instrText>
            </w:r>
            <w:r>
              <w:fldChar w:fldCharType="separate"/>
            </w:r>
            <w:r>
              <w:t>31</w:t>
            </w:r>
            <w:r>
              <w:fldChar w:fldCharType="end"/>
            </w:r>
          </w:hyperlink>
        </w:p>
        <w:p w14:paraId="0EB0AD6A" w14:textId="77777777" w:rsidR="00B051F2" w:rsidRDefault="00000000">
          <w:pPr>
            <w:pStyle w:val="TOC2"/>
            <w:tabs>
              <w:tab w:val="right" w:leader="dot" w:pos="10064"/>
            </w:tabs>
          </w:pPr>
          <w:hyperlink w:anchor="_Toc31643" w:history="1">
            <w:r>
              <w:rPr>
                <w:rFonts w:ascii="微软雅黑" w:eastAsia="微软雅黑" w:hAnsi="微软雅黑" w:cs="微软雅黑"/>
                <w:bCs/>
              </w:rPr>
              <w:t xml:space="preserve">10.2 </w:t>
            </w:r>
            <w:r>
              <w:rPr>
                <w:rFonts w:ascii="微软雅黑" w:eastAsia="微软雅黑" w:hAnsi="微软雅黑" w:cs="微软雅黑" w:hint="eastAsia"/>
                <w:bCs/>
              </w:rPr>
              <w:t>能量方块</w:t>
            </w:r>
            <w:r>
              <w:tab/>
            </w:r>
            <w:r>
              <w:fldChar w:fldCharType="begin"/>
            </w:r>
            <w:r>
              <w:instrText xml:space="preserve"> PAGEREF _Toc31643 \h </w:instrText>
            </w:r>
            <w:r>
              <w:fldChar w:fldCharType="separate"/>
            </w:r>
            <w:r>
              <w:t>32</w:t>
            </w:r>
            <w:r>
              <w:fldChar w:fldCharType="end"/>
            </w:r>
          </w:hyperlink>
        </w:p>
        <w:p w14:paraId="2AF9871D" w14:textId="77777777" w:rsidR="00B051F2" w:rsidRDefault="00000000">
          <w:pPr>
            <w:pStyle w:val="TOC2"/>
            <w:tabs>
              <w:tab w:val="right" w:leader="dot" w:pos="10064"/>
            </w:tabs>
          </w:pPr>
          <w:hyperlink w:anchor="_Toc28931" w:history="1">
            <w:r>
              <w:rPr>
                <w:rFonts w:ascii="微软雅黑" w:eastAsia="微软雅黑" w:hAnsi="微软雅黑" w:cs="微软雅黑"/>
                <w:bCs/>
              </w:rPr>
              <w:t xml:space="preserve">10.3 </w:t>
            </w:r>
            <w:r>
              <w:rPr>
                <w:rFonts w:ascii="微软雅黑" w:eastAsia="微软雅黑" w:hAnsi="微软雅黑" w:cs="微软雅黑" w:hint="eastAsia"/>
                <w:bCs/>
              </w:rPr>
              <w:t>能量小球</w:t>
            </w:r>
            <w:r>
              <w:tab/>
            </w:r>
            <w:r>
              <w:fldChar w:fldCharType="begin"/>
            </w:r>
            <w:r>
              <w:instrText xml:space="preserve"> PAGEREF _Toc28931 \h </w:instrText>
            </w:r>
            <w:r>
              <w:fldChar w:fldCharType="separate"/>
            </w:r>
            <w:r>
              <w:t>32</w:t>
            </w:r>
            <w:r>
              <w:fldChar w:fldCharType="end"/>
            </w:r>
          </w:hyperlink>
        </w:p>
        <w:p w14:paraId="41C12193" w14:textId="77777777" w:rsidR="00B051F2" w:rsidRDefault="00000000">
          <w:pPr>
            <w:pStyle w:val="TOC2"/>
            <w:tabs>
              <w:tab w:val="right" w:leader="dot" w:pos="10064"/>
            </w:tabs>
          </w:pPr>
          <w:hyperlink w:anchor="_Toc4655" w:history="1">
            <w:r>
              <w:rPr>
                <w:rFonts w:ascii="微软雅黑" w:eastAsia="微软雅黑" w:hAnsi="微软雅黑" w:cs="微软雅黑"/>
                <w:bCs/>
              </w:rPr>
              <w:t xml:space="preserve">10.4 </w:t>
            </w:r>
            <w:r>
              <w:rPr>
                <w:rFonts w:ascii="微软雅黑" w:eastAsia="微软雅黑" w:hAnsi="微软雅黑" w:cs="微软雅黑" w:hint="eastAsia"/>
                <w:bCs/>
              </w:rPr>
              <w:t>能量磁环</w:t>
            </w:r>
            <w:r>
              <w:tab/>
            </w:r>
            <w:r>
              <w:fldChar w:fldCharType="begin"/>
            </w:r>
            <w:r>
              <w:instrText xml:space="preserve"> PAGEREF _Toc4655 \h </w:instrText>
            </w:r>
            <w:r>
              <w:fldChar w:fldCharType="separate"/>
            </w:r>
            <w:r>
              <w:t>33</w:t>
            </w:r>
            <w:r>
              <w:fldChar w:fldCharType="end"/>
            </w:r>
          </w:hyperlink>
        </w:p>
        <w:p w14:paraId="2931ED87" w14:textId="77777777" w:rsidR="00B051F2" w:rsidRDefault="00000000">
          <w:pPr>
            <w:pStyle w:val="TOC2"/>
            <w:tabs>
              <w:tab w:val="right" w:leader="dot" w:pos="10064"/>
            </w:tabs>
          </w:pPr>
          <w:hyperlink w:anchor="_Toc3572" w:history="1">
            <w:r>
              <w:rPr>
                <w:rFonts w:ascii="微软雅黑" w:eastAsia="微软雅黑" w:hAnsi="微软雅黑" w:cs="微软雅黑"/>
                <w:bCs/>
              </w:rPr>
              <w:t xml:space="preserve">10.5 </w:t>
            </w:r>
            <w:r>
              <w:rPr>
                <w:rFonts w:ascii="微软雅黑" w:eastAsia="微软雅黑" w:hAnsi="微软雅黑" w:cs="微软雅黑" w:hint="eastAsia"/>
                <w:bCs/>
              </w:rPr>
              <w:t>信号塔</w:t>
            </w:r>
            <w:r>
              <w:tab/>
            </w:r>
            <w:r>
              <w:fldChar w:fldCharType="begin"/>
            </w:r>
            <w:r>
              <w:instrText xml:space="preserve"> PAGEREF _Toc3572 \h </w:instrText>
            </w:r>
            <w:r>
              <w:fldChar w:fldCharType="separate"/>
            </w:r>
            <w:r>
              <w:t>34</w:t>
            </w:r>
            <w:r>
              <w:fldChar w:fldCharType="end"/>
            </w:r>
          </w:hyperlink>
        </w:p>
        <w:p w14:paraId="7B7227CF" w14:textId="77777777" w:rsidR="00B051F2" w:rsidRDefault="00000000">
          <w:pPr>
            <w:pStyle w:val="TOC1"/>
            <w:tabs>
              <w:tab w:val="right" w:leader="dot" w:pos="10064"/>
            </w:tabs>
          </w:pPr>
          <w:hyperlink w:anchor="_Toc4727" w:history="1">
            <w:r>
              <w:rPr>
                <w:rFonts w:ascii="微软雅黑" w:eastAsia="微软雅黑" w:hAnsi="微软雅黑" w:cs="微软雅黑"/>
                <w:szCs w:val="28"/>
              </w:rPr>
              <w:t xml:space="preserve">11. </w:t>
            </w:r>
            <w:r>
              <w:rPr>
                <w:rFonts w:ascii="微软雅黑" w:eastAsia="微软雅黑" w:hAnsi="微软雅黑" w:cs="微软雅黑" w:hint="eastAsia"/>
                <w:szCs w:val="28"/>
              </w:rPr>
              <w:t>竞赛赛制</w:t>
            </w:r>
            <w:r>
              <w:tab/>
            </w:r>
            <w:r>
              <w:fldChar w:fldCharType="begin"/>
            </w:r>
            <w:r>
              <w:instrText xml:space="preserve"> PAGEREF _Toc4727 \h </w:instrText>
            </w:r>
            <w:r>
              <w:fldChar w:fldCharType="separate"/>
            </w:r>
            <w:r>
              <w:t>35</w:t>
            </w:r>
            <w:r>
              <w:fldChar w:fldCharType="end"/>
            </w:r>
          </w:hyperlink>
        </w:p>
        <w:p w14:paraId="656E333F" w14:textId="77777777" w:rsidR="00B051F2" w:rsidRDefault="00000000">
          <w:pPr>
            <w:pStyle w:val="TOC1"/>
            <w:tabs>
              <w:tab w:val="right" w:leader="dot" w:pos="10064"/>
            </w:tabs>
          </w:pPr>
          <w:hyperlink w:anchor="_Toc7270" w:history="1">
            <w:r>
              <w:rPr>
                <w:rFonts w:ascii="微软雅黑" w:eastAsia="微软雅黑" w:hAnsi="微软雅黑" w:cs="微软雅黑"/>
                <w:szCs w:val="28"/>
              </w:rPr>
              <w:t xml:space="preserve">12. </w:t>
            </w:r>
            <w:r>
              <w:rPr>
                <w:rFonts w:ascii="微软雅黑" w:eastAsia="微软雅黑" w:hAnsi="微软雅黑" w:cs="微软雅黑" w:hint="eastAsia"/>
                <w:szCs w:val="28"/>
              </w:rPr>
              <w:t>竞赛任务</w:t>
            </w:r>
            <w:r>
              <w:tab/>
            </w:r>
            <w:r>
              <w:fldChar w:fldCharType="begin"/>
            </w:r>
            <w:r>
              <w:instrText xml:space="preserve"> PAGEREF _Toc7270 \h </w:instrText>
            </w:r>
            <w:r>
              <w:fldChar w:fldCharType="separate"/>
            </w:r>
            <w:r>
              <w:t>35</w:t>
            </w:r>
            <w:r>
              <w:fldChar w:fldCharType="end"/>
            </w:r>
          </w:hyperlink>
        </w:p>
        <w:p w14:paraId="4FB0EC40" w14:textId="77777777" w:rsidR="00B051F2" w:rsidRDefault="00000000">
          <w:pPr>
            <w:pStyle w:val="TOC2"/>
            <w:tabs>
              <w:tab w:val="right" w:leader="dot" w:pos="10064"/>
            </w:tabs>
          </w:pPr>
          <w:hyperlink w:anchor="_Toc31587" w:history="1">
            <w:r>
              <w:rPr>
                <w:rFonts w:ascii="微软雅黑" w:eastAsia="微软雅黑" w:hAnsi="微软雅黑" w:cs="微软雅黑"/>
                <w:bCs/>
              </w:rPr>
              <w:t xml:space="preserve">12.1 </w:t>
            </w:r>
            <w:r>
              <w:rPr>
                <w:rFonts w:ascii="微软雅黑" w:eastAsia="微软雅黑" w:hAnsi="微软雅黑" w:cs="微软雅黑" w:hint="eastAsia"/>
                <w:bCs/>
              </w:rPr>
              <w:t>任务概述</w:t>
            </w:r>
            <w:r>
              <w:tab/>
            </w:r>
            <w:r>
              <w:fldChar w:fldCharType="begin"/>
            </w:r>
            <w:r>
              <w:instrText xml:space="preserve"> PAGEREF _Toc31587 \h </w:instrText>
            </w:r>
            <w:r>
              <w:fldChar w:fldCharType="separate"/>
            </w:r>
            <w:r>
              <w:t>35</w:t>
            </w:r>
            <w:r>
              <w:fldChar w:fldCharType="end"/>
            </w:r>
          </w:hyperlink>
        </w:p>
        <w:p w14:paraId="51643076" w14:textId="77777777" w:rsidR="00B051F2" w:rsidRDefault="00000000">
          <w:pPr>
            <w:pStyle w:val="TOC2"/>
            <w:tabs>
              <w:tab w:val="right" w:leader="dot" w:pos="10064"/>
            </w:tabs>
          </w:pPr>
          <w:hyperlink w:anchor="_Toc24190" w:history="1">
            <w:r>
              <w:rPr>
                <w:rFonts w:ascii="微软雅黑" w:eastAsia="微软雅黑" w:hAnsi="微软雅黑" w:cs="微软雅黑"/>
                <w:bCs/>
              </w:rPr>
              <w:t xml:space="preserve">12.2 </w:t>
            </w:r>
            <w:r>
              <w:rPr>
                <w:rFonts w:ascii="微软雅黑" w:eastAsia="微软雅黑" w:hAnsi="微软雅黑" w:cs="微软雅黑" w:hint="eastAsia"/>
                <w:bCs/>
              </w:rPr>
              <w:t>任务详情</w:t>
            </w:r>
            <w:r>
              <w:tab/>
            </w:r>
            <w:r>
              <w:fldChar w:fldCharType="begin"/>
            </w:r>
            <w:r>
              <w:instrText xml:space="preserve"> PAGEREF _Toc24190 \h </w:instrText>
            </w:r>
            <w:r>
              <w:fldChar w:fldCharType="separate"/>
            </w:r>
            <w:r>
              <w:t>35</w:t>
            </w:r>
            <w:r>
              <w:fldChar w:fldCharType="end"/>
            </w:r>
          </w:hyperlink>
        </w:p>
        <w:p w14:paraId="0BA3F736" w14:textId="77777777" w:rsidR="00B051F2" w:rsidRDefault="00000000">
          <w:pPr>
            <w:pStyle w:val="TOC3"/>
            <w:tabs>
              <w:tab w:val="right" w:leader="dot" w:pos="10064"/>
            </w:tabs>
          </w:pPr>
          <w:hyperlink w:anchor="_Toc4526" w:history="1">
            <w:r>
              <w:rPr>
                <w:rFonts w:ascii="微软雅黑" w:eastAsia="微软雅黑" w:hAnsi="微软雅黑" w:cs="微软雅黑"/>
                <w:szCs w:val="18"/>
              </w:rPr>
              <w:t xml:space="preserve">12.2.1 </w:t>
            </w:r>
            <w:r>
              <w:rPr>
                <w:rFonts w:ascii="微软雅黑" w:eastAsia="微软雅黑" w:hAnsi="微软雅黑" w:cs="微软雅黑" w:hint="eastAsia"/>
              </w:rPr>
              <w:t>翻转能量磁环</w:t>
            </w:r>
            <w:r>
              <w:tab/>
            </w:r>
            <w:r>
              <w:fldChar w:fldCharType="begin"/>
            </w:r>
            <w:r>
              <w:instrText xml:space="preserve"> PAGEREF _Toc4526 \h </w:instrText>
            </w:r>
            <w:r>
              <w:fldChar w:fldCharType="separate"/>
            </w:r>
            <w:r>
              <w:t>35</w:t>
            </w:r>
            <w:r>
              <w:fldChar w:fldCharType="end"/>
            </w:r>
          </w:hyperlink>
        </w:p>
        <w:p w14:paraId="2C4F8C04" w14:textId="77777777" w:rsidR="00B051F2" w:rsidRDefault="00000000">
          <w:pPr>
            <w:pStyle w:val="TOC3"/>
            <w:tabs>
              <w:tab w:val="right" w:leader="dot" w:pos="10064"/>
            </w:tabs>
          </w:pPr>
          <w:hyperlink w:anchor="_Toc3209" w:history="1">
            <w:r>
              <w:rPr>
                <w:rFonts w:ascii="微软雅黑" w:eastAsia="微软雅黑" w:hAnsi="微软雅黑" w:cs="微软雅黑"/>
                <w:szCs w:val="18"/>
              </w:rPr>
              <w:t xml:space="preserve">12.2.2 </w:t>
            </w:r>
            <w:r>
              <w:rPr>
                <w:rFonts w:ascii="微软雅黑" w:eastAsia="微软雅黑" w:hAnsi="微软雅黑" w:cs="微软雅黑" w:hint="eastAsia"/>
              </w:rPr>
              <w:t>运转能量方块</w:t>
            </w:r>
            <w:r>
              <w:tab/>
            </w:r>
            <w:r>
              <w:fldChar w:fldCharType="begin"/>
            </w:r>
            <w:r>
              <w:instrText xml:space="preserve"> PAGEREF _Toc3209 \h </w:instrText>
            </w:r>
            <w:r>
              <w:fldChar w:fldCharType="separate"/>
            </w:r>
            <w:r>
              <w:t>36</w:t>
            </w:r>
            <w:r>
              <w:fldChar w:fldCharType="end"/>
            </w:r>
          </w:hyperlink>
        </w:p>
        <w:p w14:paraId="02BB2E2E" w14:textId="77777777" w:rsidR="00B051F2" w:rsidRDefault="00000000">
          <w:pPr>
            <w:pStyle w:val="TOC3"/>
            <w:tabs>
              <w:tab w:val="right" w:leader="dot" w:pos="10064"/>
            </w:tabs>
          </w:pPr>
          <w:hyperlink w:anchor="_Toc8421" w:history="1">
            <w:r>
              <w:rPr>
                <w:rFonts w:ascii="微软雅黑" w:eastAsia="微软雅黑" w:hAnsi="微软雅黑" w:cs="微软雅黑"/>
                <w:szCs w:val="18"/>
              </w:rPr>
              <w:t xml:space="preserve">12.2.3 </w:t>
            </w:r>
            <w:r>
              <w:rPr>
                <w:rFonts w:ascii="微软雅黑" w:eastAsia="微软雅黑" w:hAnsi="微软雅黑" w:cs="微软雅黑" w:hint="eastAsia"/>
              </w:rPr>
              <w:t>收集能量磁环</w:t>
            </w:r>
            <w:r>
              <w:tab/>
            </w:r>
            <w:r>
              <w:fldChar w:fldCharType="begin"/>
            </w:r>
            <w:r>
              <w:instrText xml:space="preserve"> PAGEREF _Toc8421 \h </w:instrText>
            </w:r>
            <w:r>
              <w:fldChar w:fldCharType="separate"/>
            </w:r>
            <w:r>
              <w:t>38</w:t>
            </w:r>
            <w:r>
              <w:fldChar w:fldCharType="end"/>
            </w:r>
          </w:hyperlink>
        </w:p>
        <w:p w14:paraId="61E73B14" w14:textId="77777777" w:rsidR="00B051F2" w:rsidRDefault="00000000">
          <w:pPr>
            <w:pStyle w:val="TOC3"/>
            <w:tabs>
              <w:tab w:val="right" w:leader="dot" w:pos="10064"/>
            </w:tabs>
          </w:pPr>
          <w:hyperlink w:anchor="_Toc20083" w:history="1">
            <w:r>
              <w:rPr>
                <w:rFonts w:ascii="微软雅黑" w:eastAsia="微软雅黑" w:hAnsi="微软雅黑" w:cs="微软雅黑"/>
                <w:szCs w:val="18"/>
              </w:rPr>
              <w:t xml:space="preserve">12.2.4 </w:t>
            </w:r>
            <w:r>
              <w:rPr>
                <w:rFonts w:ascii="微软雅黑" w:eastAsia="微软雅黑" w:hAnsi="微软雅黑" w:cs="微软雅黑" w:hint="eastAsia"/>
              </w:rPr>
              <w:t>收集能量小球</w:t>
            </w:r>
            <w:r>
              <w:tab/>
            </w:r>
            <w:r>
              <w:fldChar w:fldCharType="begin"/>
            </w:r>
            <w:r>
              <w:instrText xml:space="preserve"> PAGEREF _Toc20083 \h </w:instrText>
            </w:r>
            <w:r>
              <w:fldChar w:fldCharType="separate"/>
            </w:r>
            <w:r>
              <w:t>38</w:t>
            </w:r>
            <w:r>
              <w:fldChar w:fldCharType="end"/>
            </w:r>
          </w:hyperlink>
        </w:p>
        <w:p w14:paraId="7ED25A16" w14:textId="77777777" w:rsidR="00B051F2" w:rsidRDefault="00000000">
          <w:pPr>
            <w:pStyle w:val="TOC3"/>
            <w:tabs>
              <w:tab w:val="right" w:leader="dot" w:pos="10064"/>
            </w:tabs>
          </w:pPr>
          <w:hyperlink w:anchor="_Toc22935" w:history="1">
            <w:r>
              <w:rPr>
                <w:rFonts w:ascii="微软雅黑" w:eastAsia="微软雅黑" w:hAnsi="微软雅黑" w:cs="微软雅黑"/>
                <w:szCs w:val="18"/>
              </w:rPr>
              <w:t xml:space="preserve">12.2.5 </w:t>
            </w:r>
            <w:r>
              <w:rPr>
                <w:rFonts w:ascii="微软雅黑" w:eastAsia="微软雅黑" w:hAnsi="微软雅黑" w:cs="微软雅黑" w:hint="eastAsia"/>
              </w:rPr>
              <w:t>架设信号塔</w:t>
            </w:r>
            <w:r>
              <w:tab/>
            </w:r>
            <w:r>
              <w:fldChar w:fldCharType="begin"/>
            </w:r>
            <w:r>
              <w:instrText xml:space="preserve"> PAGEREF _Toc22935 \h </w:instrText>
            </w:r>
            <w:r>
              <w:fldChar w:fldCharType="separate"/>
            </w:r>
            <w:r>
              <w:t>39</w:t>
            </w:r>
            <w:r>
              <w:fldChar w:fldCharType="end"/>
            </w:r>
          </w:hyperlink>
        </w:p>
        <w:p w14:paraId="66D6FD71" w14:textId="77777777" w:rsidR="00B051F2" w:rsidRDefault="00000000">
          <w:pPr>
            <w:pStyle w:val="TOC3"/>
            <w:tabs>
              <w:tab w:val="right" w:leader="dot" w:pos="10064"/>
            </w:tabs>
          </w:pPr>
          <w:hyperlink w:anchor="_Toc16819" w:history="1">
            <w:r>
              <w:rPr>
                <w:rFonts w:ascii="微软雅黑" w:eastAsia="微软雅黑" w:hAnsi="微软雅黑" w:cs="微软雅黑"/>
                <w:szCs w:val="18"/>
              </w:rPr>
              <w:t xml:space="preserve">12.2.6 </w:t>
            </w:r>
            <w:r>
              <w:rPr>
                <w:rFonts w:ascii="微软雅黑" w:eastAsia="微软雅黑" w:hAnsi="微软雅黑" w:cs="微软雅黑" w:hint="eastAsia"/>
              </w:rPr>
              <w:t>回收能量方块</w:t>
            </w:r>
            <w:r>
              <w:tab/>
            </w:r>
            <w:r>
              <w:fldChar w:fldCharType="begin"/>
            </w:r>
            <w:r>
              <w:instrText xml:space="preserve"> PAGEREF _Toc16819 \h </w:instrText>
            </w:r>
            <w:r>
              <w:fldChar w:fldCharType="separate"/>
            </w:r>
            <w:r>
              <w:t>40</w:t>
            </w:r>
            <w:r>
              <w:fldChar w:fldCharType="end"/>
            </w:r>
          </w:hyperlink>
        </w:p>
        <w:p w14:paraId="60C5D734" w14:textId="77777777" w:rsidR="00B051F2" w:rsidRDefault="00000000">
          <w:pPr>
            <w:pStyle w:val="TOC1"/>
            <w:tabs>
              <w:tab w:val="right" w:leader="dot" w:pos="10064"/>
            </w:tabs>
          </w:pPr>
          <w:hyperlink w:anchor="_Toc24048" w:history="1">
            <w:r>
              <w:rPr>
                <w:rFonts w:ascii="微软雅黑" w:eastAsia="微软雅黑" w:hAnsi="微软雅黑" w:cs="微软雅黑"/>
                <w:szCs w:val="28"/>
              </w:rPr>
              <w:t xml:space="preserve">13. </w:t>
            </w:r>
            <w:r>
              <w:rPr>
                <w:rFonts w:ascii="微软雅黑" w:eastAsia="微软雅黑" w:hAnsi="微软雅黑" w:cs="微软雅黑" w:hint="eastAsia"/>
                <w:szCs w:val="28"/>
              </w:rPr>
              <w:t>竞赛规则</w:t>
            </w:r>
            <w:r>
              <w:tab/>
            </w:r>
            <w:r>
              <w:fldChar w:fldCharType="begin"/>
            </w:r>
            <w:r>
              <w:instrText xml:space="preserve"> PAGEREF _Toc24048 \h </w:instrText>
            </w:r>
            <w:r>
              <w:fldChar w:fldCharType="separate"/>
            </w:r>
            <w:r>
              <w:t>40</w:t>
            </w:r>
            <w:r>
              <w:fldChar w:fldCharType="end"/>
            </w:r>
          </w:hyperlink>
        </w:p>
        <w:p w14:paraId="20DDC919" w14:textId="77777777" w:rsidR="00B051F2" w:rsidRDefault="00000000">
          <w:pPr>
            <w:pStyle w:val="TOC2"/>
            <w:tabs>
              <w:tab w:val="right" w:leader="dot" w:pos="10064"/>
            </w:tabs>
          </w:pPr>
          <w:hyperlink w:anchor="_Toc30712" w:history="1">
            <w:r>
              <w:rPr>
                <w:rFonts w:ascii="微软雅黑" w:eastAsia="微软雅黑" w:hAnsi="微软雅黑" w:cs="微软雅黑"/>
                <w:bCs/>
              </w:rPr>
              <w:t xml:space="preserve">13.1 </w:t>
            </w:r>
            <w:r>
              <w:rPr>
                <w:rFonts w:ascii="微软雅黑" w:eastAsia="微软雅黑" w:hAnsi="微软雅黑" w:cs="微软雅黑" w:hint="eastAsia"/>
                <w:bCs/>
              </w:rPr>
              <w:t>机器人要求</w:t>
            </w:r>
            <w:r>
              <w:tab/>
            </w:r>
            <w:r>
              <w:fldChar w:fldCharType="begin"/>
            </w:r>
            <w:r>
              <w:instrText xml:space="preserve"> PAGEREF _Toc30712 \h </w:instrText>
            </w:r>
            <w:r>
              <w:fldChar w:fldCharType="separate"/>
            </w:r>
            <w:r>
              <w:t>40</w:t>
            </w:r>
            <w:r>
              <w:fldChar w:fldCharType="end"/>
            </w:r>
          </w:hyperlink>
        </w:p>
        <w:p w14:paraId="77788A70" w14:textId="77777777" w:rsidR="00B051F2" w:rsidRDefault="00000000">
          <w:pPr>
            <w:pStyle w:val="TOC3"/>
            <w:tabs>
              <w:tab w:val="right" w:leader="dot" w:pos="10064"/>
            </w:tabs>
          </w:pPr>
          <w:hyperlink w:anchor="_Toc22611" w:history="1">
            <w:r>
              <w:rPr>
                <w:rFonts w:ascii="微软雅黑" w:eastAsia="微软雅黑" w:hAnsi="微软雅黑" w:cs="微软雅黑"/>
                <w:szCs w:val="18"/>
              </w:rPr>
              <w:t xml:space="preserve">13.1.1 </w:t>
            </w:r>
            <w:r>
              <w:rPr>
                <w:rFonts w:ascii="微软雅黑" w:eastAsia="微软雅黑" w:hAnsi="微软雅黑" w:cs="微软雅黑" w:hint="eastAsia"/>
              </w:rPr>
              <w:t>机器人尺寸</w:t>
            </w:r>
            <w:r>
              <w:tab/>
            </w:r>
            <w:r>
              <w:fldChar w:fldCharType="begin"/>
            </w:r>
            <w:r>
              <w:instrText xml:space="preserve"> PAGEREF _Toc22611 \h </w:instrText>
            </w:r>
            <w:r>
              <w:fldChar w:fldCharType="separate"/>
            </w:r>
            <w:r>
              <w:t>40</w:t>
            </w:r>
            <w:r>
              <w:fldChar w:fldCharType="end"/>
            </w:r>
          </w:hyperlink>
        </w:p>
        <w:p w14:paraId="6663DA07" w14:textId="77777777" w:rsidR="00B051F2" w:rsidRDefault="00000000">
          <w:pPr>
            <w:pStyle w:val="TOC3"/>
            <w:tabs>
              <w:tab w:val="right" w:leader="dot" w:pos="10064"/>
            </w:tabs>
          </w:pPr>
          <w:hyperlink w:anchor="_Toc31705" w:history="1">
            <w:r>
              <w:rPr>
                <w:rFonts w:ascii="微软雅黑" w:eastAsia="微软雅黑" w:hAnsi="微软雅黑" w:cs="微软雅黑"/>
                <w:szCs w:val="18"/>
              </w:rPr>
              <w:t xml:space="preserve">13.1.2 </w:t>
            </w:r>
            <w:r>
              <w:rPr>
                <w:rFonts w:ascii="微软雅黑" w:eastAsia="微软雅黑" w:hAnsi="微软雅黑" w:cs="微软雅黑" w:hint="eastAsia"/>
              </w:rPr>
              <w:t>机器人材质</w:t>
            </w:r>
            <w:r>
              <w:tab/>
            </w:r>
            <w:r>
              <w:fldChar w:fldCharType="begin"/>
            </w:r>
            <w:r>
              <w:instrText xml:space="preserve"> PAGEREF _Toc31705 \h </w:instrText>
            </w:r>
            <w:r>
              <w:fldChar w:fldCharType="separate"/>
            </w:r>
            <w:r>
              <w:t>41</w:t>
            </w:r>
            <w:r>
              <w:fldChar w:fldCharType="end"/>
            </w:r>
          </w:hyperlink>
        </w:p>
        <w:p w14:paraId="1FB03BC0" w14:textId="77777777" w:rsidR="00B051F2" w:rsidRDefault="00000000">
          <w:pPr>
            <w:pStyle w:val="TOC3"/>
            <w:tabs>
              <w:tab w:val="right" w:leader="dot" w:pos="10064"/>
            </w:tabs>
          </w:pPr>
          <w:hyperlink w:anchor="_Toc5044" w:history="1">
            <w:r>
              <w:rPr>
                <w:rFonts w:ascii="微软雅黑" w:eastAsia="微软雅黑" w:hAnsi="微软雅黑" w:cs="微软雅黑"/>
                <w:szCs w:val="18"/>
              </w:rPr>
              <w:t xml:space="preserve">13.1.3 </w:t>
            </w:r>
            <w:r>
              <w:rPr>
                <w:rFonts w:ascii="微软雅黑" w:eastAsia="微软雅黑" w:hAnsi="微软雅黑" w:cs="微软雅黑" w:hint="eastAsia"/>
              </w:rPr>
              <w:t>机器人硬件</w:t>
            </w:r>
            <w:r>
              <w:tab/>
            </w:r>
            <w:r>
              <w:fldChar w:fldCharType="begin"/>
            </w:r>
            <w:r>
              <w:instrText xml:space="preserve"> PAGEREF _Toc5044 \h </w:instrText>
            </w:r>
            <w:r>
              <w:fldChar w:fldCharType="separate"/>
            </w:r>
            <w:r>
              <w:t>41</w:t>
            </w:r>
            <w:r>
              <w:fldChar w:fldCharType="end"/>
            </w:r>
          </w:hyperlink>
        </w:p>
        <w:p w14:paraId="46F0FC3B" w14:textId="77777777" w:rsidR="00B051F2" w:rsidRDefault="00000000">
          <w:pPr>
            <w:pStyle w:val="TOC3"/>
            <w:tabs>
              <w:tab w:val="right" w:leader="dot" w:pos="10064"/>
            </w:tabs>
          </w:pPr>
          <w:hyperlink w:anchor="_Toc5196" w:history="1">
            <w:r>
              <w:rPr>
                <w:rFonts w:ascii="微软雅黑" w:eastAsia="微软雅黑" w:hAnsi="微软雅黑" w:cs="微软雅黑"/>
                <w:szCs w:val="18"/>
              </w:rPr>
              <w:t xml:space="preserve">13.1.4 </w:t>
            </w:r>
            <w:r>
              <w:rPr>
                <w:rFonts w:ascii="微软雅黑" w:eastAsia="微软雅黑" w:hAnsi="微软雅黑" w:cs="微软雅黑" w:hint="eastAsia"/>
              </w:rPr>
              <w:t>机器人控制器</w:t>
            </w:r>
            <w:r>
              <w:tab/>
            </w:r>
            <w:r>
              <w:fldChar w:fldCharType="begin"/>
            </w:r>
            <w:r>
              <w:instrText xml:space="preserve"> PAGEREF _Toc5196 \h </w:instrText>
            </w:r>
            <w:r>
              <w:fldChar w:fldCharType="separate"/>
            </w:r>
            <w:r>
              <w:t>41</w:t>
            </w:r>
            <w:r>
              <w:fldChar w:fldCharType="end"/>
            </w:r>
          </w:hyperlink>
        </w:p>
        <w:p w14:paraId="26094837" w14:textId="77777777" w:rsidR="00B051F2" w:rsidRDefault="00000000">
          <w:pPr>
            <w:pStyle w:val="TOC2"/>
            <w:tabs>
              <w:tab w:val="right" w:leader="dot" w:pos="10064"/>
            </w:tabs>
          </w:pPr>
          <w:hyperlink w:anchor="_Toc3001" w:history="1">
            <w:r>
              <w:rPr>
                <w:rFonts w:ascii="微软雅黑" w:eastAsia="微软雅黑" w:hAnsi="微软雅黑" w:cs="微软雅黑"/>
                <w:bCs/>
              </w:rPr>
              <w:t xml:space="preserve">13.2 </w:t>
            </w:r>
            <w:r>
              <w:rPr>
                <w:rFonts w:ascii="微软雅黑" w:eastAsia="微软雅黑" w:hAnsi="微软雅黑" w:cs="微软雅黑" w:hint="eastAsia"/>
                <w:bCs/>
              </w:rPr>
              <w:t>竞赛流程</w:t>
            </w:r>
            <w:r>
              <w:tab/>
            </w:r>
            <w:r>
              <w:fldChar w:fldCharType="begin"/>
            </w:r>
            <w:r>
              <w:instrText xml:space="preserve"> PAGEREF _Toc3001 \h </w:instrText>
            </w:r>
            <w:r>
              <w:fldChar w:fldCharType="separate"/>
            </w:r>
            <w:r>
              <w:t>41</w:t>
            </w:r>
            <w:r>
              <w:fldChar w:fldCharType="end"/>
            </w:r>
          </w:hyperlink>
        </w:p>
        <w:p w14:paraId="4D242538" w14:textId="77777777" w:rsidR="00B051F2" w:rsidRDefault="00000000">
          <w:pPr>
            <w:pStyle w:val="TOC3"/>
            <w:tabs>
              <w:tab w:val="right" w:leader="dot" w:pos="10064"/>
            </w:tabs>
          </w:pPr>
          <w:hyperlink w:anchor="_Toc1217" w:history="1">
            <w:r>
              <w:rPr>
                <w:rFonts w:ascii="微软雅黑" w:eastAsia="微软雅黑" w:hAnsi="微软雅黑" w:cs="微软雅黑"/>
                <w:szCs w:val="18"/>
              </w:rPr>
              <w:t xml:space="preserve">13.2.1 </w:t>
            </w:r>
            <w:r>
              <w:rPr>
                <w:rFonts w:ascii="微软雅黑" w:eastAsia="微软雅黑" w:hAnsi="微软雅黑" w:cs="微软雅黑" w:hint="eastAsia"/>
              </w:rPr>
              <w:t>报到</w:t>
            </w:r>
            <w:r>
              <w:tab/>
            </w:r>
            <w:r>
              <w:fldChar w:fldCharType="begin"/>
            </w:r>
            <w:r>
              <w:instrText xml:space="preserve"> PAGEREF _Toc1217 \h </w:instrText>
            </w:r>
            <w:r>
              <w:fldChar w:fldCharType="separate"/>
            </w:r>
            <w:r>
              <w:t>41</w:t>
            </w:r>
            <w:r>
              <w:fldChar w:fldCharType="end"/>
            </w:r>
          </w:hyperlink>
        </w:p>
        <w:p w14:paraId="7EB4BADE" w14:textId="77777777" w:rsidR="00B051F2" w:rsidRDefault="00000000">
          <w:pPr>
            <w:pStyle w:val="TOC3"/>
            <w:tabs>
              <w:tab w:val="right" w:leader="dot" w:pos="10064"/>
            </w:tabs>
          </w:pPr>
          <w:hyperlink w:anchor="_Toc23278" w:history="1">
            <w:r>
              <w:rPr>
                <w:rFonts w:ascii="微软雅黑" w:eastAsia="微软雅黑" w:hAnsi="微软雅黑" w:cs="微软雅黑"/>
                <w:szCs w:val="18"/>
              </w:rPr>
              <w:t xml:space="preserve">13.2.2 </w:t>
            </w:r>
            <w:r>
              <w:rPr>
                <w:rFonts w:ascii="微软雅黑" w:eastAsia="微软雅黑" w:hAnsi="微软雅黑" w:cs="微软雅黑" w:hint="eastAsia"/>
              </w:rPr>
              <w:t>备场</w:t>
            </w:r>
            <w:r>
              <w:tab/>
            </w:r>
            <w:r>
              <w:fldChar w:fldCharType="begin"/>
            </w:r>
            <w:r>
              <w:instrText xml:space="preserve"> PAGEREF _Toc23278 \h </w:instrText>
            </w:r>
            <w:r>
              <w:fldChar w:fldCharType="separate"/>
            </w:r>
            <w:r>
              <w:t>42</w:t>
            </w:r>
            <w:r>
              <w:fldChar w:fldCharType="end"/>
            </w:r>
          </w:hyperlink>
        </w:p>
        <w:p w14:paraId="7671DB91" w14:textId="77777777" w:rsidR="00B051F2" w:rsidRDefault="00000000">
          <w:pPr>
            <w:pStyle w:val="TOC3"/>
            <w:tabs>
              <w:tab w:val="right" w:leader="dot" w:pos="10064"/>
            </w:tabs>
          </w:pPr>
          <w:hyperlink w:anchor="_Toc14087" w:history="1">
            <w:r>
              <w:rPr>
                <w:rFonts w:ascii="微软雅黑" w:eastAsia="微软雅黑" w:hAnsi="微软雅黑" w:cs="微软雅黑"/>
                <w:szCs w:val="18"/>
              </w:rPr>
              <w:t xml:space="preserve">13.2.3 </w:t>
            </w:r>
            <w:r>
              <w:rPr>
                <w:rFonts w:ascii="微软雅黑" w:eastAsia="微软雅黑" w:hAnsi="微软雅黑" w:cs="微软雅黑" w:hint="eastAsia"/>
              </w:rPr>
              <w:t>检录</w:t>
            </w:r>
            <w:r>
              <w:tab/>
            </w:r>
            <w:r>
              <w:fldChar w:fldCharType="begin"/>
            </w:r>
            <w:r>
              <w:instrText xml:space="preserve"> PAGEREF _Toc14087 \h </w:instrText>
            </w:r>
            <w:r>
              <w:fldChar w:fldCharType="separate"/>
            </w:r>
            <w:r>
              <w:t>42</w:t>
            </w:r>
            <w:r>
              <w:fldChar w:fldCharType="end"/>
            </w:r>
          </w:hyperlink>
        </w:p>
        <w:p w14:paraId="090152E0" w14:textId="77777777" w:rsidR="00B051F2" w:rsidRDefault="00000000">
          <w:pPr>
            <w:pStyle w:val="TOC3"/>
            <w:tabs>
              <w:tab w:val="right" w:leader="dot" w:pos="10064"/>
            </w:tabs>
          </w:pPr>
          <w:hyperlink w:anchor="_Toc24464" w:history="1">
            <w:r>
              <w:rPr>
                <w:rFonts w:ascii="微软雅黑" w:eastAsia="微软雅黑" w:hAnsi="微软雅黑" w:cs="微软雅黑"/>
                <w:szCs w:val="18"/>
              </w:rPr>
              <w:t xml:space="preserve">13.2.4 </w:t>
            </w:r>
            <w:r>
              <w:rPr>
                <w:rFonts w:ascii="微软雅黑" w:eastAsia="微软雅黑" w:hAnsi="微软雅黑" w:cs="微软雅黑" w:hint="eastAsia"/>
              </w:rPr>
              <w:t>候场</w:t>
            </w:r>
            <w:r>
              <w:tab/>
            </w:r>
            <w:r>
              <w:fldChar w:fldCharType="begin"/>
            </w:r>
            <w:r>
              <w:instrText xml:space="preserve"> PAGEREF _Toc24464 \h </w:instrText>
            </w:r>
            <w:r>
              <w:fldChar w:fldCharType="separate"/>
            </w:r>
            <w:r>
              <w:t>42</w:t>
            </w:r>
            <w:r>
              <w:fldChar w:fldCharType="end"/>
            </w:r>
          </w:hyperlink>
        </w:p>
        <w:p w14:paraId="12D4FEF8" w14:textId="77777777" w:rsidR="00B051F2" w:rsidRDefault="00000000">
          <w:pPr>
            <w:pStyle w:val="TOC3"/>
            <w:tabs>
              <w:tab w:val="right" w:leader="dot" w:pos="10064"/>
            </w:tabs>
          </w:pPr>
          <w:hyperlink w:anchor="_Toc25960" w:history="1">
            <w:r>
              <w:rPr>
                <w:rFonts w:ascii="微软雅黑" w:eastAsia="微软雅黑" w:hAnsi="微软雅黑" w:cs="微软雅黑"/>
                <w:szCs w:val="18"/>
              </w:rPr>
              <w:t xml:space="preserve">13.2.5 </w:t>
            </w:r>
            <w:r>
              <w:rPr>
                <w:rFonts w:ascii="微软雅黑" w:eastAsia="微软雅黑" w:hAnsi="微软雅黑" w:cs="微软雅黑" w:hint="eastAsia"/>
              </w:rPr>
              <w:t>比赛</w:t>
            </w:r>
            <w:r>
              <w:tab/>
            </w:r>
            <w:r>
              <w:fldChar w:fldCharType="begin"/>
            </w:r>
            <w:r>
              <w:instrText xml:space="preserve"> PAGEREF _Toc25960 \h </w:instrText>
            </w:r>
            <w:r>
              <w:fldChar w:fldCharType="separate"/>
            </w:r>
            <w:r>
              <w:t>42</w:t>
            </w:r>
            <w:r>
              <w:fldChar w:fldCharType="end"/>
            </w:r>
          </w:hyperlink>
        </w:p>
        <w:p w14:paraId="10462E4A" w14:textId="77777777" w:rsidR="00B051F2" w:rsidRDefault="00000000">
          <w:pPr>
            <w:pStyle w:val="TOC3"/>
            <w:tabs>
              <w:tab w:val="right" w:leader="dot" w:pos="10064"/>
            </w:tabs>
          </w:pPr>
          <w:hyperlink w:anchor="_Toc29627" w:history="1">
            <w:r>
              <w:rPr>
                <w:rFonts w:ascii="微软雅黑" w:eastAsia="微软雅黑" w:hAnsi="微软雅黑" w:cs="微软雅黑"/>
                <w:szCs w:val="18"/>
              </w:rPr>
              <w:t xml:space="preserve">13.2.6 </w:t>
            </w:r>
            <w:r>
              <w:rPr>
                <w:rFonts w:ascii="微软雅黑" w:eastAsia="微软雅黑" w:hAnsi="微软雅黑" w:cs="微软雅黑" w:hint="eastAsia"/>
              </w:rPr>
              <w:t>赛前确认</w:t>
            </w:r>
            <w:r>
              <w:tab/>
            </w:r>
            <w:r>
              <w:fldChar w:fldCharType="begin"/>
            </w:r>
            <w:r>
              <w:instrText xml:space="preserve"> PAGEREF _Toc29627 \h </w:instrText>
            </w:r>
            <w:r>
              <w:fldChar w:fldCharType="separate"/>
            </w:r>
            <w:r>
              <w:t>42</w:t>
            </w:r>
            <w:r>
              <w:fldChar w:fldCharType="end"/>
            </w:r>
          </w:hyperlink>
        </w:p>
        <w:p w14:paraId="6F6A7737" w14:textId="77777777" w:rsidR="00B051F2" w:rsidRDefault="00000000">
          <w:pPr>
            <w:pStyle w:val="TOC3"/>
            <w:tabs>
              <w:tab w:val="right" w:leader="dot" w:pos="10064"/>
            </w:tabs>
          </w:pPr>
          <w:hyperlink w:anchor="_Toc20128" w:history="1">
            <w:r>
              <w:rPr>
                <w:rFonts w:ascii="微软雅黑" w:eastAsia="微软雅黑" w:hAnsi="微软雅黑" w:cs="微软雅黑"/>
                <w:szCs w:val="18"/>
              </w:rPr>
              <w:t xml:space="preserve">13.2.7 </w:t>
            </w:r>
            <w:r>
              <w:rPr>
                <w:rFonts w:ascii="微软雅黑" w:eastAsia="微软雅黑" w:hAnsi="微软雅黑" w:cs="微软雅黑" w:hint="eastAsia"/>
              </w:rPr>
              <w:t>赛后成绩确认</w:t>
            </w:r>
            <w:r>
              <w:tab/>
            </w:r>
            <w:r>
              <w:fldChar w:fldCharType="begin"/>
            </w:r>
            <w:r>
              <w:instrText xml:space="preserve"> PAGEREF _Toc20128 \h </w:instrText>
            </w:r>
            <w:r>
              <w:fldChar w:fldCharType="separate"/>
            </w:r>
            <w:r>
              <w:t>42</w:t>
            </w:r>
            <w:r>
              <w:fldChar w:fldCharType="end"/>
            </w:r>
          </w:hyperlink>
        </w:p>
        <w:p w14:paraId="626C6ADF" w14:textId="77777777" w:rsidR="00B051F2" w:rsidRDefault="00000000">
          <w:pPr>
            <w:pStyle w:val="TOC2"/>
            <w:tabs>
              <w:tab w:val="right" w:leader="dot" w:pos="10064"/>
            </w:tabs>
          </w:pPr>
          <w:hyperlink w:anchor="_Toc15361" w:history="1">
            <w:r>
              <w:rPr>
                <w:rFonts w:ascii="微软雅黑" w:eastAsia="微软雅黑" w:hAnsi="微软雅黑" w:cs="微软雅黑"/>
                <w:bCs/>
              </w:rPr>
              <w:t xml:space="preserve">13.3 </w:t>
            </w:r>
            <w:r>
              <w:rPr>
                <w:rFonts w:ascii="微软雅黑" w:eastAsia="微软雅黑" w:hAnsi="微软雅黑" w:cs="微软雅黑" w:hint="eastAsia"/>
                <w:bCs/>
              </w:rPr>
              <w:t>维修规定</w:t>
            </w:r>
            <w:r>
              <w:tab/>
            </w:r>
            <w:r>
              <w:fldChar w:fldCharType="begin"/>
            </w:r>
            <w:r>
              <w:instrText xml:space="preserve"> PAGEREF _Toc15361 \h </w:instrText>
            </w:r>
            <w:r>
              <w:fldChar w:fldCharType="separate"/>
            </w:r>
            <w:r>
              <w:t>43</w:t>
            </w:r>
            <w:r>
              <w:fldChar w:fldCharType="end"/>
            </w:r>
          </w:hyperlink>
        </w:p>
        <w:p w14:paraId="744CCA72" w14:textId="77777777" w:rsidR="00B051F2" w:rsidRDefault="00000000">
          <w:pPr>
            <w:pStyle w:val="TOC3"/>
            <w:tabs>
              <w:tab w:val="right" w:leader="dot" w:pos="10064"/>
            </w:tabs>
          </w:pPr>
          <w:hyperlink w:anchor="_Toc2720" w:history="1">
            <w:r>
              <w:rPr>
                <w:rFonts w:ascii="微软雅黑" w:eastAsia="微软雅黑" w:hAnsi="微软雅黑" w:cs="微软雅黑"/>
                <w:szCs w:val="18"/>
              </w:rPr>
              <w:t xml:space="preserve">13.3.1 </w:t>
            </w:r>
            <w:r>
              <w:rPr>
                <w:rFonts w:ascii="微软雅黑" w:eastAsia="微软雅黑" w:hAnsi="微软雅黑" w:cs="微软雅黑" w:hint="eastAsia"/>
              </w:rPr>
              <w:t>次数限制</w:t>
            </w:r>
            <w:r>
              <w:tab/>
            </w:r>
            <w:r>
              <w:fldChar w:fldCharType="begin"/>
            </w:r>
            <w:r>
              <w:instrText xml:space="preserve"> PAGEREF _Toc2720 \h </w:instrText>
            </w:r>
            <w:r>
              <w:fldChar w:fldCharType="separate"/>
            </w:r>
            <w:r>
              <w:t>43</w:t>
            </w:r>
            <w:r>
              <w:fldChar w:fldCharType="end"/>
            </w:r>
          </w:hyperlink>
        </w:p>
        <w:p w14:paraId="40FF64A9" w14:textId="77777777" w:rsidR="00B051F2" w:rsidRDefault="00000000">
          <w:pPr>
            <w:pStyle w:val="TOC3"/>
            <w:tabs>
              <w:tab w:val="right" w:leader="dot" w:pos="10064"/>
            </w:tabs>
          </w:pPr>
          <w:hyperlink w:anchor="_Toc26542" w:history="1">
            <w:r>
              <w:rPr>
                <w:rFonts w:ascii="微软雅黑" w:eastAsia="微软雅黑" w:hAnsi="微软雅黑" w:cs="微软雅黑"/>
                <w:szCs w:val="18"/>
              </w:rPr>
              <w:t xml:space="preserve">13.3.2 </w:t>
            </w:r>
            <w:r>
              <w:rPr>
                <w:rFonts w:ascii="微软雅黑" w:eastAsia="微软雅黑" w:hAnsi="微软雅黑" w:cs="微软雅黑" w:hint="eastAsia"/>
              </w:rPr>
              <w:t>申请及执行</w:t>
            </w:r>
            <w:r>
              <w:tab/>
            </w:r>
            <w:r>
              <w:fldChar w:fldCharType="begin"/>
            </w:r>
            <w:r>
              <w:instrText xml:space="preserve"> PAGEREF _Toc26542 \h </w:instrText>
            </w:r>
            <w:r>
              <w:fldChar w:fldCharType="separate"/>
            </w:r>
            <w:r>
              <w:t>43</w:t>
            </w:r>
            <w:r>
              <w:fldChar w:fldCharType="end"/>
            </w:r>
          </w:hyperlink>
        </w:p>
        <w:p w14:paraId="20C57AF1" w14:textId="77777777" w:rsidR="00B051F2" w:rsidRDefault="00000000">
          <w:pPr>
            <w:pStyle w:val="TOC3"/>
            <w:tabs>
              <w:tab w:val="right" w:leader="dot" w:pos="10064"/>
            </w:tabs>
          </w:pPr>
          <w:hyperlink w:anchor="_Toc3634" w:history="1">
            <w:r>
              <w:rPr>
                <w:rFonts w:ascii="微软雅黑" w:eastAsia="微软雅黑" w:hAnsi="微软雅黑" w:cs="微软雅黑"/>
                <w:szCs w:val="18"/>
              </w:rPr>
              <w:t xml:space="preserve">13.3.3 </w:t>
            </w:r>
            <w:r>
              <w:rPr>
                <w:rFonts w:ascii="微软雅黑" w:eastAsia="微软雅黑" w:hAnsi="微软雅黑" w:cs="微软雅黑" w:hint="eastAsia"/>
              </w:rPr>
              <w:t>比赛道具处理</w:t>
            </w:r>
            <w:r>
              <w:tab/>
            </w:r>
            <w:r>
              <w:fldChar w:fldCharType="begin"/>
            </w:r>
            <w:r>
              <w:instrText xml:space="preserve"> PAGEREF _Toc3634 \h </w:instrText>
            </w:r>
            <w:r>
              <w:fldChar w:fldCharType="separate"/>
            </w:r>
            <w:r>
              <w:t>43</w:t>
            </w:r>
            <w:r>
              <w:fldChar w:fldCharType="end"/>
            </w:r>
          </w:hyperlink>
        </w:p>
        <w:p w14:paraId="530A3755" w14:textId="77777777" w:rsidR="00B051F2" w:rsidRDefault="00000000">
          <w:pPr>
            <w:pStyle w:val="TOC2"/>
            <w:tabs>
              <w:tab w:val="right" w:leader="dot" w:pos="10064"/>
            </w:tabs>
          </w:pPr>
          <w:hyperlink w:anchor="_Toc22603" w:history="1">
            <w:r>
              <w:rPr>
                <w:rFonts w:ascii="微软雅黑" w:eastAsia="微软雅黑" w:hAnsi="微软雅黑" w:cs="微软雅黑"/>
                <w:bCs/>
              </w:rPr>
              <w:t xml:space="preserve">13.4 </w:t>
            </w:r>
            <w:r>
              <w:rPr>
                <w:rFonts w:ascii="微软雅黑" w:eastAsia="微软雅黑" w:hAnsi="微软雅黑" w:cs="微软雅黑" w:hint="eastAsia"/>
                <w:bCs/>
              </w:rPr>
              <w:t>执裁规则</w:t>
            </w:r>
            <w:r>
              <w:tab/>
            </w:r>
            <w:r>
              <w:fldChar w:fldCharType="begin"/>
            </w:r>
            <w:r>
              <w:instrText xml:space="preserve"> PAGEREF _Toc22603 \h </w:instrText>
            </w:r>
            <w:r>
              <w:fldChar w:fldCharType="separate"/>
            </w:r>
            <w:r>
              <w:t>43</w:t>
            </w:r>
            <w:r>
              <w:fldChar w:fldCharType="end"/>
            </w:r>
          </w:hyperlink>
        </w:p>
        <w:p w14:paraId="49F9922B" w14:textId="77777777" w:rsidR="00B051F2" w:rsidRDefault="00000000">
          <w:pPr>
            <w:pStyle w:val="TOC3"/>
            <w:tabs>
              <w:tab w:val="right" w:leader="dot" w:pos="10064"/>
            </w:tabs>
          </w:pPr>
          <w:hyperlink w:anchor="_Toc7421" w:history="1">
            <w:r>
              <w:rPr>
                <w:rFonts w:ascii="微软雅黑" w:eastAsia="微软雅黑" w:hAnsi="微软雅黑" w:cs="微软雅黑"/>
                <w:szCs w:val="18"/>
              </w:rPr>
              <w:t xml:space="preserve">13.4.1 </w:t>
            </w:r>
            <w:r>
              <w:rPr>
                <w:rFonts w:ascii="微软雅黑" w:eastAsia="微软雅黑" w:hAnsi="微软雅黑" w:cs="微软雅黑" w:hint="eastAsia"/>
              </w:rPr>
              <w:t>执裁细则</w:t>
            </w:r>
            <w:r>
              <w:tab/>
            </w:r>
            <w:r>
              <w:fldChar w:fldCharType="begin"/>
            </w:r>
            <w:r>
              <w:instrText xml:space="preserve"> PAGEREF _Toc7421 \h </w:instrText>
            </w:r>
            <w:r>
              <w:fldChar w:fldCharType="separate"/>
            </w:r>
            <w:r>
              <w:t>43</w:t>
            </w:r>
            <w:r>
              <w:fldChar w:fldCharType="end"/>
            </w:r>
          </w:hyperlink>
        </w:p>
        <w:p w14:paraId="066950BE" w14:textId="77777777" w:rsidR="00B051F2" w:rsidRDefault="00000000">
          <w:pPr>
            <w:pStyle w:val="TOC3"/>
            <w:tabs>
              <w:tab w:val="right" w:leader="dot" w:pos="10064"/>
            </w:tabs>
          </w:pPr>
          <w:hyperlink w:anchor="_Toc4640" w:history="1">
            <w:r>
              <w:rPr>
                <w:rFonts w:ascii="微软雅黑" w:eastAsia="微软雅黑" w:hAnsi="微软雅黑" w:cs="微软雅黑"/>
                <w:szCs w:val="18"/>
              </w:rPr>
              <w:t xml:space="preserve">13.4.2 </w:t>
            </w:r>
            <w:r>
              <w:rPr>
                <w:rFonts w:ascii="微软雅黑" w:eastAsia="微软雅黑" w:hAnsi="微软雅黑" w:cs="微软雅黑" w:hint="eastAsia"/>
              </w:rPr>
              <w:t>裁判判罚</w:t>
            </w:r>
            <w:r>
              <w:tab/>
            </w:r>
            <w:r>
              <w:fldChar w:fldCharType="begin"/>
            </w:r>
            <w:r>
              <w:instrText xml:space="preserve"> PAGEREF _Toc4640 \h </w:instrText>
            </w:r>
            <w:r>
              <w:fldChar w:fldCharType="separate"/>
            </w:r>
            <w:r>
              <w:t>44</w:t>
            </w:r>
            <w:r>
              <w:fldChar w:fldCharType="end"/>
            </w:r>
          </w:hyperlink>
        </w:p>
        <w:p w14:paraId="114B49B1" w14:textId="77777777" w:rsidR="00B051F2" w:rsidRDefault="00000000">
          <w:pPr>
            <w:pStyle w:val="TOC2"/>
            <w:tabs>
              <w:tab w:val="right" w:leader="dot" w:pos="10064"/>
            </w:tabs>
          </w:pPr>
          <w:hyperlink w:anchor="_Toc9344" w:history="1">
            <w:r>
              <w:rPr>
                <w:rFonts w:ascii="微软雅黑" w:eastAsia="微软雅黑" w:hAnsi="微软雅黑" w:cs="微软雅黑"/>
                <w:bCs/>
              </w:rPr>
              <w:t xml:space="preserve">13.5 </w:t>
            </w:r>
            <w:r>
              <w:rPr>
                <w:rFonts w:ascii="微软雅黑" w:eastAsia="微软雅黑" w:hAnsi="微软雅黑" w:cs="微软雅黑" w:hint="eastAsia"/>
                <w:bCs/>
              </w:rPr>
              <w:t>成绩核算</w:t>
            </w:r>
            <w:r>
              <w:tab/>
            </w:r>
            <w:r>
              <w:fldChar w:fldCharType="begin"/>
            </w:r>
            <w:r>
              <w:instrText xml:space="preserve"> PAGEREF _Toc9344 \h </w:instrText>
            </w:r>
            <w:r>
              <w:fldChar w:fldCharType="separate"/>
            </w:r>
            <w:r>
              <w:t>45</w:t>
            </w:r>
            <w:r>
              <w:fldChar w:fldCharType="end"/>
            </w:r>
          </w:hyperlink>
        </w:p>
        <w:p w14:paraId="1056B56A" w14:textId="77777777" w:rsidR="00B051F2" w:rsidRDefault="00000000">
          <w:pPr>
            <w:pStyle w:val="TOC1"/>
            <w:tabs>
              <w:tab w:val="right" w:leader="dot" w:pos="10064"/>
            </w:tabs>
          </w:pPr>
          <w:hyperlink w:anchor="_Toc9657" w:history="1">
            <w:r>
              <w:rPr>
                <w:rFonts w:ascii="微软雅黑" w:eastAsia="微软雅黑" w:hAnsi="微软雅黑" w:cs="微软雅黑"/>
                <w:szCs w:val="28"/>
              </w:rPr>
              <w:t xml:space="preserve">14. </w:t>
            </w:r>
            <w:r>
              <w:rPr>
                <w:rFonts w:ascii="微软雅黑" w:eastAsia="微软雅黑" w:hAnsi="微软雅黑" w:cs="微软雅黑" w:hint="eastAsia"/>
                <w:szCs w:val="28"/>
              </w:rPr>
              <w:t>申诉及仲裁</w:t>
            </w:r>
            <w:r>
              <w:tab/>
            </w:r>
            <w:r>
              <w:fldChar w:fldCharType="begin"/>
            </w:r>
            <w:r>
              <w:instrText xml:space="preserve"> PAGEREF _Toc9657 \h </w:instrText>
            </w:r>
            <w:r>
              <w:fldChar w:fldCharType="separate"/>
            </w:r>
            <w:r>
              <w:t>45</w:t>
            </w:r>
            <w:r>
              <w:fldChar w:fldCharType="end"/>
            </w:r>
          </w:hyperlink>
        </w:p>
        <w:p w14:paraId="697A5A21" w14:textId="77777777" w:rsidR="00B051F2" w:rsidRDefault="00000000">
          <w:pPr>
            <w:pStyle w:val="TOC2"/>
            <w:tabs>
              <w:tab w:val="right" w:leader="dot" w:pos="10064"/>
            </w:tabs>
          </w:pPr>
          <w:hyperlink w:anchor="_Toc4082" w:history="1">
            <w:r>
              <w:rPr>
                <w:rFonts w:ascii="微软雅黑" w:eastAsia="微软雅黑" w:hAnsi="微软雅黑" w:cs="微软雅黑"/>
                <w:bCs/>
              </w:rPr>
              <w:t xml:space="preserve">14.1 </w:t>
            </w:r>
            <w:r>
              <w:rPr>
                <w:rFonts w:ascii="微软雅黑" w:eastAsia="微软雅黑" w:hAnsi="微软雅黑" w:cs="微软雅黑" w:hint="eastAsia"/>
                <w:bCs/>
              </w:rPr>
              <w:t>申诉发起</w:t>
            </w:r>
            <w:r>
              <w:tab/>
            </w:r>
            <w:r>
              <w:fldChar w:fldCharType="begin"/>
            </w:r>
            <w:r>
              <w:instrText xml:space="preserve"> PAGEREF _Toc4082 \h </w:instrText>
            </w:r>
            <w:r>
              <w:fldChar w:fldCharType="separate"/>
            </w:r>
            <w:r>
              <w:t>45</w:t>
            </w:r>
            <w:r>
              <w:fldChar w:fldCharType="end"/>
            </w:r>
          </w:hyperlink>
        </w:p>
        <w:p w14:paraId="15E08DCA" w14:textId="77777777" w:rsidR="00B051F2" w:rsidRDefault="00000000">
          <w:pPr>
            <w:pStyle w:val="TOC2"/>
            <w:tabs>
              <w:tab w:val="right" w:leader="dot" w:pos="10064"/>
            </w:tabs>
          </w:pPr>
          <w:hyperlink w:anchor="_Toc711" w:history="1">
            <w:r>
              <w:rPr>
                <w:rFonts w:ascii="微软雅黑" w:eastAsia="微软雅黑" w:hAnsi="微软雅黑" w:cs="微软雅黑"/>
                <w:bCs/>
              </w:rPr>
              <w:t xml:space="preserve">14.2 </w:t>
            </w:r>
            <w:r>
              <w:rPr>
                <w:rFonts w:ascii="微软雅黑" w:eastAsia="微软雅黑" w:hAnsi="微软雅黑" w:cs="微软雅黑" w:hint="eastAsia"/>
                <w:bCs/>
              </w:rPr>
              <w:t>申诉流程</w:t>
            </w:r>
            <w:r>
              <w:tab/>
            </w:r>
            <w:r>
              <w:fldChar w:fldCharType="begin"/>
            </w:r>
            <w:r>
              <w:instrText xml:space="preserve"> PAGEREF _Toc711 \h </w:instrText>
            </w:r>
            <w:r>
              <w:fldChar w:fldCharType="separate"/>
            </w:r>
            <w:r>
              <w:t>46</w:t>
            </w:r>
            <w:r>
              <w:fldChar w:fldCharType="end"/>
            </w:r>
          </w:hyperlink>
        </w:p>
        <w:p w14:paraId="62AC4424" w14:textId="77777777" w:rsidR="00B051F2" w:rsidRDefault="00000000">
          <w:pPr>
            <w:pStyle w:val="TOC2"/>
            <w:tabs>
              <w:tab w:val="right" w:leader="dot" w:pos="10064"/>
            </w:tabs>
          </w:pPr>
          <w:hyperlink w:anchor="_Toc25654" w:history="1">
            <w:r>
              <w:rPr>
                <w:rFonts w:ascii="微软雅黑" w:eastAsia="微软雅黑" w:hAnsi="微软雅黑" w:cs="微软雅黑"/>
                <w:bCs/>
              </w:rPr>
              <w:t xml:space="preserve">14.3 </w:t>
            </w:r>
            <w:r>
              <w:rPr>
                <w:rFonts w:ascii="微软雅黑" w:eastAsia="微软雅黑" w:hAnsi="微软雅黑" w:cs="微软雅黑" w:hint="eastAsia"/>
                <w:bCs/>
              </w:rPr>
              <w:t>申诉结果</w:t>
            </w:r>
            <w:r>
              <w:tab/>
            </w:r>
            <w:r>
              <w:fldChar w:fldCharType="begin"/>
            </w:r>
            <w:r>
              <w:instrText xml:space="preserve"> PAGEREF _Toc25654 \h </w:instrText>
            </w:r>
            <w:r>
              <w:fldChar w:fldCharType="separate"/>
            </w:r>
            <w:r>
              <w:t>46</w:t>
            </w:r>
            <w:r>
              <w:fldChar w:fldCharType="end"/>
            </w:r>
          </w:hyperlink>
        </w:p>
        <w:p w14:paraId="05BEF70B" w14:textId="77777777" w:rsidR="00B051F2" w:rsidRDefault="00000000">
          <w:pPr>
            <w:rPr>
              <w:rFonts w:ascii="微软雅黑" w:eastAsia="微软雅黑" w:hAnsi="微软雅黑" w:cs="微软雅黑"/>
              <w:bCs/>
              <w:color w:val="00B0F0"/>
              <w:szCs w:val="44"/>
            </w:rPr>
          </w:pPr>
          <w:r>
            <w:rPr>
              <w:rFonts w:ascii="微软雅黑" w:eastAsia="微软雅黑" w:hAnsi="微软雅黑" w:cs="微软雅黑" w:hint="eastAsia"/>
              <w:bCs/>
              <w:color w:val="00B0F0"/>
              <w:szCs w:val="44"/>
            </w:rPr>
            <w:fldChar w:fldCharType="end"/>
          </w:r>
        </w:p>
      </w:sdtContent>
    </w:sdt>
    <w:p w14:paraId="0A180BEF" w14:textId="77777777" w:rsidR="00B051F2" w:rsidRDefault="00B051F2">
      <w:pPr>
        <w:spacing w:line="500" w:lineRule="exact"/>
        <w:rPr>
          <w:rFonts w:ascii="微软雅黑" w:eastAsia="微软雅黑" w:hAnsi="微软雅黑" w:cs="微软雅黑"/>
          <w:bCs/>
          <w:color w:val="00B0F0"/>
          <w:szCs w:val="44"/>
        </w:rPr>
        <w:sectPr w:rsidR="00B051F2">
          <w:headerReference w:type="even" r:id="rId26"/>
          <w:headerReference w:type="default" r:id="rId27"/>
          <w:footerReference w:type="default" r:id="rId28"/>
          <w:headerReference w:type="first" r:id="rId29"/>
          <w:pgSz w:w="11906" w:h="16838"/>
          <w:pgMar w:top="1582" w:right="822" w:bottom="278" w:left="1020" w:header="851" w:footer="992" w:gutter="0"/>
          <w:cols w:space="425"/>
          <w:docGrid w:type="lines" w:linePitch="312"/>
        </w:sectPr>
      </w:pPr>
    </w:p>
    <w:p w14:paraId="578E865F" w14:textId="77777777" w:rsidR="00B051F2" w:rsidRDefault="00000000">
      <w:pPr>
        <w:pStyle w:val="a7"/>
        <w:numPr>
          <w:ilvl w:val="0"/>
          <w:numId w:val="12"/>
        </w:numPr>
        <w:spacing w:line="360" w:lineRule="auto"/>
        <w:outlineLvl w:val="0"/>
        <w:rPr>
          <w:rFonts w:ascii="微软雅黑" w:eastAsia="微软雅黑" w:hAnsi="微软雅黑" w:cs="微软雅黑"/>
          <w:b/>
          <w:bCs/>
          <w:color w:val="00B0F0"/>
          <w:sz w:val="28"/>
          <w:szCs w:val="28"/>
        </w:rPr>
      </w:pPr>
      <w:r>
        <w:rPr>
          <w:rFonts w:ascii="微软雅黑" w:eastAsia="微软雅黑" w:hAnsi="微软雅黑" w:cs="微软雅黑" w:hint="eastAsia"/>
          <w:b/>
          <w:bCs/>
          <w:color w:val="00B0F0"/>
          <w:sz w:val="28"/>
          <w:szCs w:val="28"/>
        </w:rPr>
        <w:lastRenderedPageBreak/>
        <w:t xml:space="preserve"> </w:t>
      </w:r>
      <w:bookmarkStart w:id="117" w:name="_Toc22749"/>
      <w:bookmarkStart w:id="118" w:name="_Toc15954"/>
      <w:bookmarkStart w:id="119" w:name="_Toc28319"/>
      <w:bookmarkStart w:id="120" w:name="_Toc3350"/>
      <w:bookmarkStart w:id="121" w:name="_Toc15043"/>
      <w:r>
        <w:rPr>
          <w:rFonts w:ascii="微软雅黑" w:eastAsia="微软雅黑" w:hAnsi="微软雅黑" w:cs="微软雅黑" w:hint="eastAsia"/>
          <w:b/>
          <w:bCs/>
          <w:color w:val="00B0F0"/>
          <w:sz w:val="28"/>
          <w:szCs w:val="28"/>
        </w:rPr>
        <w:t>参赛要求</w:t>
      </w:r>
      <w:bookmarkEnd w:id="117"/>
      <w:bookmarkEnd w:id="118"/>
      <w:bookmarkEnd w:id="119"/>
      <w:bookmarkEnd w:id="120"/>
      <w:bookmarkEnd w:id="121"/>
    </w:p>
    <w:p w14:paraId="11C5CD58"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r>
        <w:rPr>
          <w:rFonts w:ascii="微软雅黑" w:eastAsia="微软雅黑" w:hAnsi="微软雅黑" w:cs="微软雅黑" w:hint="eastAsia"/>
          <w:b/>
          <w:bCs/>
          <w:color w:val="00B0F0"/>
          <w:sz w:val="28"/>
          <w:szCs w:val="28"/>
        </w:rPr>
        <w:t xml:space="preserve"> </w:t>
      </w:r>
      <w:bookmarkStart w:id="122" w:name="_Toc29360"/>
      <w:bookmarkStart w:id="123" w:name="_Toc14365"/>
      <w:bookmarkStart w:id="124" w:name="_Toc25597"/>
      <w:bookmarkStart w:id="125" w:name="_Toc29892"/>
      <w:bookmarkStart w:id="126" w:name="_Toc18072"/>
      <w:r>
        <w:rPr>
          <w:rFonts w:ascii="微软雅黑" w:eastAsia="微软雅黑" w:hAnsi="微软雅黑" w:cs="微软雅黑" w:hint="eastAsia"/>
          <w:b/>
          <w:bCs/>
          <w:color w:val="00B0F0"/>
          <w:sz w:val="24"/>
        </w:rPr>
        <w:t>参赛队构成</w:t>
      </w:r>
      <w:bookmarkEnd w:id="122"/>
      <w:bookmarkEnd w:id="123"/>
      <w:bookmarkEnd w:id="124"/>
      <w:bookmarkEnd w:id="125"/>
      <w:bookmarkEnd w:id="126"/>
    </w:p>
    <w:p w14:paraId="6C6372D8"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初中组：每个参赛队伍由2名参赛选手和1-2名指导老师组成，1名指导老师最多可指导2个参赛队伍。</w:t>
      </w:r>
    </w:p>
    <w:p w14:paraId="3E39CC6B"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r>
        <w:rPr>
          <w:rFonts w:ascii="微软雅黑" w:eastAsia="微软雅黑" w:hAnsi="微软雅黑" w:cs="微软雅黑" w:hint="eastAsia"/>
          <w:b/>
          <w:bCs/>
          <w:color w:val="00B0F0"/>
          <w:sz w:val="28"/>
          <w:szCs w:val="28"/>
        </w:rPr>
        <w:t xml:space="preserve"> </w:t>
      </w:r>
      <w:bookmarkStart w:id="127" w:name="_Toc27530"/>
      <w:bookmarkStart w:id="128" w:name="_Toc24042"/>
      <w:bookmarkStart w:id="129" w:name="_Toc21536"/>
      <w:bookmarkStart w:id="130" w:name="_Toc6265"/>
      <w:bookmarkStart w:id="131" w:name="_Toc31521"/>
      <w:r>
        <w:rPr>
          <w:rFonts w:ascii="微软雅黑" w:eastAsia="微软雅黑" w:hAnsi="微软雅黑" w:cs="微软雅黑" w:hint="eastAsia"/>
          <w:b/>
          <w:bCs/>
          <w:color w:val="00B0F0"/>
          <w:sz w:val="24"/>
        </w:rPr>
        <w:t>机器人数量</w:t>
      </w:r>
      <w:bookmarkEnd w:id="127"/>
      <w:bookmarkEnd w:id="128"/>
      <w:bookmarkEnd w:id="129"/>
      <w:bookmarkEnd w:id="130"/>
      <w:bookmarkEnd w:id="131"/>
    </w:p>
    <w:p w14:paraId="4A63F9C4"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每个队伍可携带2台机器人进入赛场。</w:t>
      </w:r>
    </w:p>
    <w:p w14:paraId="7871A652" w14:textId="77777777" w:rsidR="00B051F2" w:rsidRDefault="00000000">
      <w:pPr>
        <w:pStyle w:val="a7"/>
        <w:numPr>
          <w:ilvl w:val="0"/>
          <w:numId w:val="12"/>
        </w:numPr>
        <w:tabs>
          <w:tab w:val="left" w:pos="312"/>
        </w:tabs>
        <w:spacing w:line="360" w:lineRule="auto"/>
        <w:ind w:left="425" w:hanging="425"/>
        <w:outlineLvl w:val="0"/>
        <w:rPr>
          <w:rFonts w:ascii="微软雅黑" w:eastAsia="微软雅黑" w:hAnsi="微软雅黑" w:cs="微软雅黑"/>
          <w:b/>
          <w:bCs/>
          <w:color w:val="00B0F0"/>
          <w:sz w:val="28"/>
          <w:szCs w:val="28"/>
        </w:rPr>
      </w:pPr>
      <w:r>
        <w:rPr>
          <w:rFonts w:ascii="微软雅黑" w:eastAsia="微软雅黑" w:hAnsi="微软雅黑" w:cs="微软雅黑" w:hint="eastAsia"/>
          <w:b/>
          <w:bCs/>
          <w:color w:val="00B0F0"/>
          <w:sz w:val="28"/>
          <w:szCs w:val="28"/>
        </w:rPr>
        <w:t xml:space="preserve"> </w:t>
      </w:r>
      <w:bookmarkStart w:id="132" w:name="_Toc28273"/>
      <w:bookmarkStart w:id="133" w:name="_Toc17237"/>
      <w:bookmarkStart w:id="134" w:name="_Toc8051"/>
      <w:bookmarkStart w:id="135" w:name="_Toc5749"/>
      <w:bookmarkStart w:id="136" w:name="_Toc28060"/>
      <w:r>
        <w:rPr>
          <w:rFonts w:ascii="微软雅黑" w:eastAsia="微软雅黑" w:hAnsi="微软雅黑" w:cs="微软雅黑" w:hint="eastAsia"/>
          <w:b/>
          <w:bCs/>
          <w:color w:val="00B0F0"/>
          <w:sz w:val="28"/>
          <w:szCs w:val="28"/>
        </w:rPr>
        <w:t>竞赛场地</w:t>
      </w:r>
      <w:bookmarkEnd w:id="132"/>
      <w:bookmarkEnd w:id="133"/>
      <w:bookmarkEnd w:id="134"/>
      <w:bookmarkEnd w:id="135"/>
      <w:bookmarkEnd w:id="136"/>
    </w:p>
    <w:p w14:paraId="3B069AFD"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r>
        <w:rPr>
          <w:rFonts w:ascii="微软雅黑" w:eastAsia="微软雅黑" w:hAnsi="微软雅黑" w:cs="微软雅黑" w:hint="eastAsia"/>
          <w:b/>
          <w:bCs/>
          <w:color w:val="00B0F0"/>
          <w:sz w:val="28"/>
          <w:szCs w:val="28"/>
        </w:rPr>
        <w:t xml:space="preserve"> </w:t>
      </w:r>
      <w:bookmarkStart w:id="137" w:name="_Toc32449"/>
      <w:bookmarkStart w:id="138" w:name="_Toc32512"/>
      <w:bookmarkStart w:id="139" w:name="_Toc10873"/>
      <w:bookmarkStart w:id="140" w:name="_Toc29532"/>
      <w:bookmarkStart w:id="141" w:name="_Toc23895"/>
      <w:r>
        <w:rPr>
          <w:rFonts w:ascii="微软雅黑" w:eastAsia="微软雅黑" w:hAnsi="微软雅黑" w:cs="微软雅黑" w:hint="eastAsia"/>
          <w:b/>
          <w:bCs/>
          <w:color w:val="00B0F0"/>
          <w:sz w:val="24"/>
        </w:rPr>
        <w:t>概述</w:t>
      </w:r>
      <w:bookmarkEnd w:id="137"/>
      <w:bookmarkEnd w:id="138"/>
      <w:bookmarkEnd w:id="139"/>
      <w:bookmarkEnd w:id="140"/>
      <w:bookmarkEnd w:id="141"/>
    </w:p>
    <w:p w14:paraId="0774B7DA"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比赛场地图纸材质为PP裱地板膜，比赛场地边框材质为ABS，比赛场地边框的外部尺寸为 2485 mm×1530 mm，内高为100 mm。比赛场地边框的内部尺寸为2365 mm×1410 mm，比赛队伍需适应场地表面可能存在的轻微起伏或褶皱。</w:t>
      </w:r>
    </w:p>
    <w:p w14:paraId="23BDD4CE" w14:textId="77777777" w:rsidR="00B051F2" w:rsidRDefault="00000000">
      <w:pPr>
        <w:pStyle w:val="a8"/>
        <w:jc w:val="center"/>
        <w:rPr>
          <w:rFonts w:eastAsia="微软雅黑"/>
          <w:color w:val="404040" w:themeColor="text1" w:themeTint="BF"/>
          <w:sz w:val="21"/>
        </w:rPr>
      </w:pPr>
      <w:r>
        <w:rPr>
          <w:noProof/>
        </w:rPr>
        <w:drawing>
          <wp:inline distT="0" distB="0" distL="114300" distR="114300" wp14:anchorId="6E2847E0" wp14:editId="1A5A3B89">
            <wp:extent cx="5343525" cy="2384425"/>
            <wp:effectExtent l="0" t="0" r="3175" b="3175"/>
            <wp:docPr id="46" name="图片 46" descr="D:\超能2023规则 待完成文档\超能行动规则配图\超能行动LOGO修改配图v1.03-20220829\超能行动LOGO修改配图v1.03-20220829\4.pn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D:\超能2023规则 待完成文档\超能行动规则配图\超能行动LOGO修改配图v1.03-20220829\超能行动LOGO修改配图v1.03-20220829\4.png4"/>
                    <pic:cNvPicPr>
                      <a:picLocks noChangeAspect="1"/>
                    </pic:cNvPicPr>
                  </pic:nvPicPr>
                  <pic:blipFill>
                    <a:blip r:embed="rId30"/>
                    <a:srcRect/>
                    <a:stretch>
                      <a:fillRect/>
                    </a:stretch>
                  </pic:blipFill>
                  <pic:spPr>
                    <a:xfrm>
                      <a:off x="0" y="0"/>
                      <a:ext cx="5343525" cy="2384425"/>
                    </a:xfrm>
                    <a:prstGeom prst="rect">
                      <a:avLst/>
                    </a:prstGeom>
                  </pic:spPr>
                </pic:pic>
              </a:graphicData>
            </a:graphic>
          </wp:inline>
        </w:drawing>
      </w:r>
    </w:p>
    <w:p w14:paraId="44999590" w14:textId="77777777" w:rsidR="00B051F2" w:rsidRDefault="00000000">
      <w:pPr>
        <w:spacing w:line="360" w:lineRule="auto"/>
        <w:jc w:val="center"/>
        <w:rPr>
          <w:rFonts w:ascii="微软雅黑" w:eastAsia="微软雅黑" w:hAnsi="微软雅黑" w:cs="微软雅黑"/>
          <w:b/>
          <w:bCs/>
          <w:color w:val="00B0F0"/>
          <w:sz w:val="18"/>
          <w:szCs w:val="18"/>
          <w:u w:color="000000"/>
          <w:lang w:val="zh-CN"/>
        </w:rPr>
      </w:pPr>
      <w:r>
        <w:rPr>
          <w:rFonts w:ascii="微软雅黑" w:eastAsia="微软雅黑" w:hAnsi="微软雅黑" w:cs="微软雅黑" w:hint="eastAsia"/>
          <w:b/>
          <w:bCs/>
          <w:color w:val="00B0F0"/>
          <w:sz w:val="18"/>
          <w:szCs w:val="18"/>
          <w:u w:color="000000"/>
          <w:lang w:val="zh-CN"/>
        </w:rPr>
        <w:t>场地俯视图</w:t>
      </w:r>
    </w:p>
    <w:p w14:paraId="530B8E07"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r>
        <w:rPr>
          <w:rFonts w:ascii="微软雅黑" w:eastAsia="微软雅黑" w:hAnsi="微软雅黑" w:cs="微软雅黑" w:hint="eastAsia"/>
          <w:b/>
          <w:bCs/>
          <w:color w:val="00B0F0"/>
          <w:sz w:val="24"/>
        </w:rPr>
        <w:t xml:space="preserve"> </w:t>
      </w:r>
      <w:bookmarkStart w:id="142" w:name="_Toc13469"/>
      <w:bookmarkStart w:id="143" w:name="_Toc7522"/>
      <w:bookmarkStart w:id="144" w:name="_Toc3986"/>
      <w:bookmarkStart w:id="145" w:name="_Toc18086"/>
      <w:bookmarkStart w:id="146" w:name="_Toc4694"/>
      <w:r>
        <w:rPr>
          <w:rFonts w:ascii="微软雅黑" w:eastAsia="微软雅黑" w:hAnsi="微软雅黑" w:cs="微软雅黑" w:hint="eastAsia"/>
          <w:b/>
          <w:bCs/>
          <w:color w:val="00B0F0"/>
          <w:sz w:val="24"/>
        </w:rPr>
        <w:t>照明条件</w:t>
      </w:r>
      <w:bookmarkEnd w:id="142"/>
      <w:bookmarkEnd w:id="143"/>
      <w:bookmarkEnd w:id="144"/>
      <w:bookmarkEnd w:id="145"/>
      <w:bookmarkEnd w:id="146"/>
    </w:p>
    <w:p w14:paraId="7D547EC7"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比赛场馆大多数情况下为正常照明、冷光源，但赛场灯光条件为不确定因素，参赛队伍必须能够适应赛场的不同灯光条件。</w:t>
      </w:r>
    </w:p>
    <w:p w14:paraId="2D908923" w14:textId="77777777" w:rsidR="00B051F2" w:rsidRDefault="00B051F2">
      <w:pPr>
        <w:pStyle w:val="a8"/>
        <w:ind w:firstLineChars="200" w:firstLine="420"/>
        <w:rPr>
          <w:rFonts w:eastAsia="微软雅黑"/>
          <w:color w:val="404040" w:themeColor="text1" w:themeTint="BF"/>
          <w:sz w:val="21"/>
        </w:rPr>
      </w:pPr>
    </w:p>
    <w:p w14:paraId="1CE9CC79" w14:textId="77777777" w:rsidR="00B051F2" w:rsidRDefault="00B051F2">
      <w:pPr>
        <w:pStyle w:val="a8"/>
        <w:ind w:firstLineChars="200" w:firstLine="420"/>
        <w:rPr>
          <w:rFonts w:eastAsia="微软雅黑"/>
          <w:color w:val="404040" w:themeColor="text1" w:themeTint="BF"/>
          <w:sz w:val="21"/>
        </w:rPr>
      </w:pPr>
    </w:p>
    <w:p w14:paraId="5055FFBE"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r>
        <w:rPr>
          <w:rFonts w:ascii="微软雅黑" w:eastAsia="微软雅黑" w:hAnsi="微软雅黑" w:cs="微软雅黑" w:hint="eastAsia"/>
          <w:b/>
          <w:bCs/>
          <w:color w:val="00B0F0"/>
          <w:sz w:val="24"/>
        </w:rPr>
        <w:t xml:space="preserve"> </w:t>
      </w:r>
      <w:bookmarkStart w:id="147" w:name="_Toc11940"/>
      <w:bookmarkStart w:id="148" w:name="_Toc16861"/>
      <w:bookmarkStart w:id="149" w:name="_Toc8483"/>
      <w:bookmarkStart w:id="150" w:name="_Toc17767"/>
      <w:bookmarkStart w:id="151" w:name="_Toc6584"/>
      <w:r>
        <w:rPr>
          <w:rFonts w:ascii="微软雅黑" w:eastAsia="微软雅黑" w:hAnsi="微软雅黑" w:cs="微软雅黑" w:hint="eastAsia"/>
          <w:b/>
          <w:bCs/>
          <w:color w:val="00B0F0"/>
          <w:sz w:val="24"/>
        </w:rPr>
        <w:t>场地说明</w:t>
      </w:r>
      <w:bookmarkEnd w:id="147"/>
      <w:bookmarkEnd w:id="148"/>
      <w:bookmarkEnd w:id="149"/>
      <w:bookmarkEnd w:id="150"/>
      <w:bookmarkEnd w:id="151"/>
    </w:p>
    <w:p w14:paraId="0E41084C" w14:textId="77777777" w:rsidR="00B051F2" w:rsidRDefault="00000000">
      <w:pPr>
        <w:spacing w:line="360" w:lineRule="auto"/>
        <w:jc w:val="center"/>
        <w:rPr>
          <w:rFonts w:ascii="微软雅黑" w:eastAsia="微软雅黑" w:hAnsi="微软雅黑" w:cs="微软雅黑"/>
          <w:color w:val="404040" w:themeColor="text1" w:themeTint="BF"/>
          <w:u w:color="000000"/>
        </w:rPr>
      </w:pPr>
      <w:r>
        <w:rPr>
          <w:noProof/>
        </w:rPr>
        <w:drawing>
          <wp:inline distT="0" distB="0" distL="114300" distR="114300" wp14:anchorId="12AAC4A0" wp14:editId="3C45D709">
            <wp:extent cx="4941570" cy="3072765"/>
            <wp:effectExtent l="0" t="0" r="11430" b="635"/>
            <wp:docPr id="5" name="图片 3" descr="D:\超能2023规则 待完成文档\超能行动规则配图\超能行动LOGO修改配图v1.03-20220829\超能行动LOGO修改配图v1.03-20220829\2.pn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D:\超能2023规则 待完成文档\超能行动规则配图\超能行动LOGO修改配图v1.03-20220829\超能行动LOGO修改配图v1.03-20220829\2.png2"/>
                    <pic:cNvPicPr>
                      <a:picLocks noChangeAspect="1"/>
                    </pic:cNvPicPr>
                  </pic:nvPicPr>
                  <pic:blipFill>
                    <a:blip r:embed="rId31"/>
                    <a:srcRect/>
                    <a:stretch>
                      <a:fillRect/>
                    </a:stretch>
                  </pic:blipFill>
                  <pic:spPr>
                    <a:xfrm>
                      <a:off x="0" y="0"/>
                      <a:ext cx="4941570" cy="3072765"/>
                    </a:xfrm>
                    <a:prstGeom prst="rect">
                      <a:avLst/>
                    </a:prstGeom>
                    <a:noFill/>
                    <a:ln>
                      <a:noFill/>
                    </a:ln>
                  </pic:spPr>
                </pic:pic>
              </a:graphicData>
            </a:graphic>
          </wp:inline>
        </w:drawing>
      </w:r>
    </w:p>
    <w:p w14:paraId="6FE81124" w14:textId="77777777" w:rsidR="00B051F2" w:rsidRDefault="00000000">
      <w:pPr>
        <w:spacing w:line="360" w:lineRule="auto"/>
        <w:jc w:val="center"/>
        <w:rPr>
          <w:rFonts w:ascii="微软雅黑" w:eastAsia="微软雅黑" w:hAnsi="微软雅黑" w:cs="微软雅黑"/>
          <w:b/>
          <w:bCs/>
          <w:color w:val="00B0F0"/>
          <w:sz w:val="18"/>
          <w:szCs w:val="18"/>
          <w:u w:color="000000"/>
          <w:lang w:val="zh-CN"/>
        </w:rPr>
      </w:pPr>
      <w:r>
        <w:rPr>
          <w:rFonts w:ascii="微软雅黑" w:eastAsia="微软雅黑" w:hAnsi="微软雅黑" w:cs="微软雅黑" w:hint="eastAsia"/>
          <w:b/>
          <w:bCs/>
          <w:color w:val="00B0F0"/>
          <w:sz w:val="18"/>
          <w:szCs w:val="18"/>
          <w:u w:color="000000"/>
          <w:lang w:val="zh-CN"/>
        </w:rPr>
        <w:t>比赛场地示意图</w:t>
      </w:r>
    </w:p>
    <w:p w14:paraId="34E6817F"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rPr>
      </w:pPr>
      <w:bookmarkStart w:id="152" w:name="_Toc9223"/>
      <w:bookmarkStart w:id="153" w:name="_Toc5753"/>
      <w:bookmarkStart w:id="154" w:name="_Toc1121"/>
      <w:bookmarkStart w:id="155" w:name="_Toc9289"/>
      <w:bookmarkStart w:id="156" w:name="_Toc14240"/>
      <w:r>
        <w:rPr>
          <w:rFonts w:ascii="微软雅黑" w:eastAsia="微软雅黑" w:hAnsi="微软雅黑" w:cs="微软雅黑" w:hint="eastAsia"/>
          <w:color w:val="00B0F0"/>
        </w:rPr>
        <w:t>场地中线</w:t>
      </w:r>
      <w:bookmarkEnd w:id="152"/>
      <w:bookmarkEnd w:id="153"/>
      <w:bookmarkEnd w:id="154"/>
      <w:bookmarkEnd w:id="155"/>
      <w:bookmarkEnd w:id="156"/>
    </w:p>
    <w:p w14:paraId="0A02C2E0" w14:textId="77777777" w:rsidR="00B051F2" w:rsidRDefault="00000000">
      <w:pPr>
        <w:pStyle w:val="a8"/>
        <w:ind w:firstLineChars="200" w:firstLine="420"/>
        <w:jc w:val="left"/>
        <w:rPr>
          <w:rFonts w:ascii="宋体" w:eastAsia="宋体" w:hAnsi="宋体" w:cs="宋体"/>
        </w:rPr>
      </w:pPr>
      <w:r>
        <w:rPr>
          <w:rFonts w:eastAsia="微软雅黑" w:hint="eastAsia"/>
          <w:color w:val="404040" w:themeColor="text1" w:themeTint="BF"/>
          <w:sz w:val="21"/>
          <w:lang w:val="zh-CN"/>
        </w:rPr>
        <w:t>场地中间有一条</w:t>
      </w:r>
      <w:r>
        <w:rPr>
          <w:rFonts w:eastAsia="微软雅黑" w:hint="eastAsia"/>
          <w:color w:val="404040" w:themeColor="text1" w:themeTint="BF"/>
          <w:sz w:val="21"/>
        </w:rPr>
        <w:t>黄色区域将</w:t>
      </w:r>
      <w:r>
        <w:rPr>
          <w:rFonts w:eastAsia="微软雅黑" w:hint="eastAsia"/>
          <w:color w:val="404040" w:themeColor="text1" w:themeTint="BF"/>
          <w:sz w:val="21"/>
          <w:lang w:val="zh-CN"/>
        </w:rPr>
        <w:t>场地一分为二。如下图</w:t>
      </w:r>
      <w:r>
        <w:rPr>
          <w:rFonts w:eastAsia="微软雅黑" w:hint="eastAsia"/>
          <w:color w:val="404040" w:themeColor="text1" w:themeTint="BF"/>
          <w:sz w:val="21"/>
        </w:rPr>
        <w:t>黄色区域</w:t>
      </w:r>
      <w:r>
        <w:rPr>
          <w:rFonts w:eastAsia="微软雅黑" w:hint="eastAsia"/>
          <w:color w:val="404040" w:themeColor="text1" w:themeTint="BF"/>
          <w:sz w:val="21"/>
          <w:lang w:val="zh-CN"/>
        </w:rPr>
        <w:t>所示：</w:t>
      </w:r>
    </w:p>
    <w:p w14:paraId="26FAC7C5" w14:textId="77777777" w:rsidR="00B051F2" w:rsidRDefault="00000000">
      <w:pPr>
        <w:pStyle w:val="a8"/>
        <w:ind w:firstLineChars="0" w:firstLine="0"/>
        <w:jc w:val="center"/>
        <w:rPr>
          <w:rFonts w:ascii="宋体" w:eastAsia="宋体" w:hAnsi="宋体" w:cs="宋体"/>
        </w:rPr>
      </w:pPr>
      <w:r>
        <w:rPr>
          <w:rFonts w:ascii="宋体" w:eastAsia="宋体" w:hAnsi="宋体" w:cs="宋体"/>
          <w:noProof/>
        </w:rPr>
        <w:drawing>
          <wp:inline distT="0" distB="0" distL="114300" distR="114300" wp14:anchorId="5E5754DA" wp14:editId="575F0E34">
            <wp:extent cx="2767965" cy="1721485"/>
            <wp:effectExtent l="0" t="0" r="635" b="5715"/>
            <wp:docPr id="30" name="图片 1" descr="D:\超能2023规则 待完成文档\超能行动规则配图\超能行动规则配图\5场地中线示意图.png5场地中线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descr="D:\超能2023规则 待完成文档\超能行动规则配图\超能行动规则配图\5场地中线示意图.png5场地中线示意图"/>
                    <pic:cNvPicPr>
                      <a:picLocks noChangeAspect="1"/>
                    </pic:cNvPicPr>
                  </pic:nvPicPr>
                  <pic:blipFill>
                    <a:blip r:embed="rId32"/>
                    <a:srcRect/>
                    <a:stretch>
                      <a:fillRect/>
                    </a:stretch>
                  </pic:blipFill>
                  <pic:spPr>
                    <a:xfrm flipH="1">
                      <a:off x="0" y="0"/>
                      <a:ext cx="2767965" cy="1721485"/>
                    </a:xfrm>
                    <a:prstGeom prst="rect">
                      <a:avLst/>
                    </a:prstGeom>
                    <a:noFill/>
                    <a:ln w="9525">
                      <a:noFill/>
                    </a:ln>
                    <a:effectLst/>
                  </pic:spPr>
                </pic:pic>
              </a:graphicData>
            </a:graphic>
          </wp:inline>
        </w:drawing>
      </w:r>
    </w:p>
    <w:p w14:paraId="7DCE9379" w14:textId="77777777" w:rsidR="00B051F2" w:rsidRDefault="00000000">
      <w:pPr>
        <w:pStyle w:val="a8"/>
        <w:ind w:firstLineChars="0" w:firstLine="0"/>
        <w:jc w:val="center"/>
        <w:rPr>
          <w:rFonts w:eastAsia="微软雅黑"/>
          <w:b/>
          <w:bCs/>
          <w:color w:val="00B0F0"/>
          <w:sz w:val="18"/>
          <w:szCs w:val="18"/>
          <w:lang w:val="zh-CN"/>
        </w:rPr>
      </w:pPr>
      <w:r>
        <w:rPr>
          <w:rFonts w:eastAsia="微软雅黑" w:hint="eastAsia"/>
          <w:b/>
          <w:bCs/>
          <w:color w:val="00B0F0"/>
          <w:sz w:val="18"/>
          <w:szCs w:val="18"/>
          <w:lang w:val="zh-CN"/>
        </w:rPr>
        <w:t>场地中线</w:t>
      </w:r>
    </w:p>
    <w:p w14:paraId="78FC9106"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rPr>
      </w:pPr>
      <w:bookmarkStart w:id="157" w:name="_Toc25401"/>
      <w:bookmarkStart w:id="158" w:name="_Toc9665"/>
      <w:bookmarkStart w:id="159" w:name="_Toc236"/>
      <w:bookmarkStart w:id="160" w:name="_Toc9938"/>
      <w:bookmarkStart w:id="161" w:name="_Toc3113"/>
      <w:r>
        <w:rPr>
          <w:rFonts w:ascii="微软雅黑" w:eastAsia="微软雅黑" w:hAnsi="微软雅黑" w:cs="微软雅黑" w:hint="eastAsia"/>
          <w:color w:val="00B0F0"/>
        </w:rPr>
        <w:t>启动区</w:t>
      </w:r>
      <w:bookmarkEnd w:id="157"/>
      <w:bookmarkEnd w:id="158"/>
      <w:bookmarkEnd w:id="159"/>
      <w:bookmarkEnd w:id="160"/>
      <w:bookmarkEnd w:id="161"/>
    </w:p>
    <w:p w14:paraId="0C548DFE" w14:textId="77777777" w:rsidR="00B051F2" w:rsidRDefault="00000000">
      <w:pPr>
        <w:pStyle w:val="a8"/>
        <w:ind w:firstLineChars="0" w:firstLine="0"/>
        <w:rPr>
          <w:rFonts w:eastAsia="微软雅黑"/>
          <w:color w:val="404040" w:themeColor="text1" w:themeTint="BF"/>
          <w:sz w:val="21"/>
        </w:rPr>
      </w:pPr>
      <w:r>
        <w:rPr>
          <w:rFonts w:eastAsia="微软雅黑" w:hint="eastAsia"/>
          <w:color w:val="404040" w:themeColor="text1" w:themeTint="BF"/>
          <w:sz w:val="21"/>
          <w:lang w:val="zh-CN"/>
        </w:rPr>
        <w:tab/>
        <w:t>比赛双方场地各有2个方形区域</w:t>
      </w:r>
      <w:r>
        <w:rPr>
          <w:rFonts w:eastAsia="微软雅黑" w:hint="eastAsia"/>
          <w:color w:val="404040" w:themeColor="text1" w:themeTint="BF"/>
          <w:sz w:val="21"/>
        </w:rPr>
        <w:t>作</w:t>
      </w:r>
      <w:r>
        <w:rPr>
          <w:rFonts w:eastAsia="微软雅黑" w:hint="eastAsia"/>
          <w:color w:val="404040" w:themeColor="text1" w:themeTint="BF"/>
          <w:sz w:val="21"/>
          <w:lang w:val="zh-CN"/>
        </w:rPr>
        <w:t>为机器人的启动区，启动区尺寸为250</w:t>
      </w:r>
      <w:r>
        <w:rPr>
          <w:rFonts w:eastAsia="微软雅黑" w:hint="eastAsia"/>
          <w:color w:val="404040" w:themeColor="text1" w:themeTint="BF"/>
          <w:sz w:val="21"/>
        </w:rPr>
        <w:t xml:space="preserve"> mm×</w:t>
      </w:r>
      <w:r>
        <w:rPr>
          <w:rFonts w:eastAsia="微软雅黑" w:hint="eastAsia"/>
          <w:color w:val="404040" w:themeColor="text1" w:themeTint="BF"/>
          <w:sz w:val="21"/>
          <w:lang w:val="zh-CN"/>
        </w:rPr>
        <w:t>250</w:t>
      </w:r>
      <w:r>
        <w:rPr>
          <w:rFonts w:eastAsia="微软雅黑" w:hint="eastAsia"/>
          <w:color w:val="404040" w:themeColor="text1" w:themeTint="BF"/>
          <w:sz w:val="21"/>
        </w:rPr>
        <w:t xml:space="preserve"> mm</w:t>
      </w:r>
      <w:r>
        <w:rPr>
          <w:rFonts w:eastAsia="微软雅黑" w:hint="eastAsia"/>
          <w:color w:val="404040" w:themeColor="text1" w:themeTint="BF"/>
          <w:sz w:val="21"/>
          <w:lang w:val="zh-CN"/>
        </w:rPr>
        <w:t>。</w:t>
      </w:r>
    </w:p>
    <w:p w14:paraId="22D7F1A9" w14:textId="77777777" w:rsidR="00B051F2" w:rsidRDefault="00000000">
      <w:pPr>
        <w:pStyle w:val="a8"/>
        <w:ind w:firstLineChars="0" w:firstLine="0"/>
        <w:jc w:val="center"/>
        <w:rPr>
          <w:rFonts w:eastAsia="微软雅黑"/>
          <w:color w:val="404040" w:themeColor="text1" w:themeTint="BF"/>
          <w:sz w:val="21"/>
          <w:lang w:val="zh-CN"/>
        </w:rPr>
      </w:pPr>
      <w:r>
        <w:rPr>
          <w:noProof/>
          <w:sz w:val="21"/>
        </w:rPr>
        <w:lastRenderedPageBreak/>
        <mc:AlternateContent>
          <mc:Choice Requires="wps">
            <w:drawing>
              <wp:anchor distT="0" distB="0" distL="114300" distR="114300" simplePos="0" relativeHeight="251664384" behindDoc="0" locked="0" layoutInCell="1" allowOverlap="1" wp14:anchorId="74B0C704" wp14:editId="3CCFD466">
                <wp:simplePos x="0" y="0"/>
                <wp:positionH relativeFrom="column">
                  <wp:posOffset>2399030</wp:posOffset>
                </wp:positionH>
                <wp:positionV relativeFrom="paragraph">
                  <wp:posOffset>48260</wp:posOffset>
                </wp:positionV>
                <wp:extent cx="1608455" cy="797560"/>
                <wp:effectExtent l="13970" t="13970" r="15875" b="26670"/>
                <wp:wrapNone/>
                <wp:docPr id="58" name="矩形 58"/>
                <wp:cNvGraphicFramePr/>
                <a:graphic xmlns:a="http://schemas.openxmlformats.org/drawingml/2006/main">
                  <a:graphicData uri="http://schemas.microsoft.com/office/word/2010/wordprocessingShape">
                    <wps:wsp>
                      <wps:cNvSpPr/>
                      <wps:spPr>
                        <a:xfrm>
                          <a:off x="2879725" y="1890395"/>
                          <a:ext cx="1608455" cy="797560"/>
                        </a:xfrm>
                        <a:prstGeom prst="rect">
                          <a:avLst/>
                        </a:prstGeom>
                        <a:solidFill>
                          <a:srgbClr val="FFFF00">
                            <a:alpha val="30000"/>
                          </a:srgbClr>
                        </a:solidFill>
                        <a:ln w="28575" cmpd="sng">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2B9554B" id="矩形 58" o:spid="_x0000_s1026" style="position:absolute;margin-left:188.9pt;margin-top:3.8pt;width:126.65pt;height:62.8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UDc+ngIAAKoFAAAOAAAAZHJzL2Uyb0RvYy54bWysVN9r2zAQfh/sfxB6X+2kSfODOiU0ZAzK&#13;&#10;VtaNPSuyFBtknSYpcbK/fifJdsJaGIz5QT5Z331398l39w+nRpGjsK4GXdDRTU6J0BzKWu8L+v3b&#13;&#10;9sOcEueZLpkCLQp6Fo4+rN6/u2/NUoyhAlUKS5BEu2VrClp5b5ZZ5nglGuZuwAiNhxJswzxu7T4r&#13;&#10;LWuRvVHZOM/vshZsaSxw4Rx+3aRDuor8Ugruv0jphCeqoJibj6uN6y6s2eqeLfeWmarmXRrsH7Jo&#13;&#10;WK0x6EC1YZ6Rg61fUTU1t+BA+hsOTQZS1lzEGrCaUf5HNS8VMyLWguI4M8jk/h8t/3x8Mc8WZWiN&#13;&#10;Wzo0QxUnaZvwxvzIqaDj+WwxG08pOeMVzxf57WKahBMnTzgCRnf5fDJFAEcEYqd3UdnswmSs8x8F&#13;&#10;NCQYBbV4MVEvdnxyHqMjtIeEwA5UXW5rpeLG7nePypIjw0vc4pPnyVeZiqWvtzk+ISfkcQme7Gse&#13;&#10;pUkbipnOQqaNKQvq9D5S/TVeR31NF/LdMFelDNzZbcB3KSiN0S+CRsuflQjVKP1VSFKXQdcUO/zr&#13;&#10;YiiQcS60H6WjipUi8U+vK+w9Yo2RMDBL1Gvg7gh6ZCLpuVM1HT64itgqg3PSNzbh68SS8+ARI4P2&#13;&#10;g3NTa7BvVaawqi5ywvciJWmCSjsoz8+WWEiN6gzf1ijzE3P+mVnsTOxhnDb+Cy5SAV4ndBYlFdhf&#13;&#10;b30PeGwYPKWkxU7HW/95YFZQoj5pbKXFaDIJoyFuJtPZGDf2+mR3faIPzSPgfzjCuWZ4NAPeq96U&#13;&#10;FpofOJTWISoeMc0xdkG5t/3m0acJhGONi/U6wnAcGOaf9IvhgTyoqmF98CDr2B8XdTrVcCDE6++G&#13;&#10;V5g41/uIuozY1W8AAAD//wMAUEsDBBQABgAIAAAAIQCEOanm5AAAAA4BAAAPAAAAZHJzL2Rvd25y&#13;&#10;ZXYueG1sTI/NTsMwEITvSLyDtUjcqPMjJZDGqVBRLvxJhD6AG7uJIV5HsZsEnp7lBJeVVjM7+025&#13;&#10;W+3AZj1541BAvImAaWydMtgJOLzXN7fAfJCo5OBQC/jSHnbV5UUpC+UWfNNzEzpGIegLKaAPYSw4&#13;&#10;922vrfQbN2ok7eQmKwOtU8fVJBcKtwNPoijjVhqkD70c9b7X7WdztgJOj+Y5eZndx93y/fR6qNum&#13;&#10;3kdGiOur9WFL434LLOg1/F3Abwfih4rAju6MyrNBQJrnxB8E5Bkw0rM0joEdyZimCfCq5P9rVD8A&#13;&#10;AAD//wMAUEsBAi0AFAAGAAgAAAAhALaDOJL+AAAA4QEAABMAAAAAAAAAAAAAAAAAAAAAAFtDb250&#13;&#10;ZW50X1R5cGVzXS54bWxQSwECLQAUAAYACAAAACEAOP0h/9YAAACUAQAACwAAAAAAAAAAAAAAAAAv&#13;&#10;AQAAX3JlbHMvLnJlbHNQSwECLQAUAAYACAAAACEAEFA3Pp4CAACqBQAADgAAAAAAAAAAAAAAAAAu&#13;&#10;AgAAZHJzL2Uyb0RvYy54bWxQSwECLQAUAAYACAAAACEAhDmp5uQAAAAOAQAADwAAAAAAAAAAAAAA&#13;&#10;AAD4BAAAZHJzL2Rvd25yZXYueG1sUEsFBgAAAAAEAAQA8wAAAAkGAAAAAA==&#13;&#10;" fillcolor="yellow" strokecolor="yellow" strokeweight="2.25pt">
                <v:fill opacity="19789f"/>
                <v:stroke dashstyle="1 1"/>
              </v:rect>
            </w:pict>
          </mc:Fallback>
        </mc:AlternateContent>
      </w:r>
      <w:r>
        <w:rPr>
          <w:rFonts w:eastAsia="微软雅黑" w:hint="eastAsia"/>
          <w:noProof/>
          <w:color w:val="404040" w:themeColor="text1" w:themeTint="BF"/>
          <w:sz w:val="21"/>
        </w:rPr>
        <w:drawing>
          <wp:inline distT="0" distB="0" distL="0" distR="0" wp14:anchorId="0C140EEC" wp14:editId="788D1A3F">
            <wp:extent cx="1231900" cy="2222500"/>
            <wp:effectExtent l="0" t="0" r="0" b="0"/>
            <wp:docPr id="62" name="图片 62" descr="D:\超能2023规则 待完成文档\超能行动规则配图\超能行动规则配图\俯视图V3.73.png俯视图V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D:\超能2023规则 待完成文档\超能行动规则配图\超能行动规则配图\俯视图V3.73.png俯视图V3.73"/>
                    <pic:cNvPicPr>
                      <a:picLocks noChangeAspect="1"/>
                    </pic:cNvPicPr>
                  </pic:nvPicPr>
                  <pic:blipFill>
                    <a:blip r:embed="rId33"/>
                    <a:srcRect/>
                    <a:stretch>
                      <a:fillRect/>
                    </a:stretch>
                  </pic:blipFill>
                  <pic:spPr>
                    <a:xfrm rot="5400000">
                      <a:off x="0" y="0"/>
                      <a:ext cx="1231900" cy="2222500"/>
                    </a:xfrm>
                    <a:prstGeom prst="rect">
                      <a:avLst/>
                    </a:prstGeom>
                  </pic:spPr>
                </pic:pic>
              </a:graphicData>
            </a:graphic>
          </wp:inline>
        </w:drawing>
      </w:r>
    </w:p>
    <w:p w14:paraId="515EB690" w14:textId="77777777" w:rsidR="00B051F2" w:rsidRDefault="00000000">
      <w:pPr>
        <w:pStyle w:val="a8"/>
        <w:ind w:firstLine="133"/>
        <w:jc w:val="center"/>
        <w:rPr>
          <w:rFonts w:eastAsia="微软雅黑"/>
          <w:b/>
          <w:bCs/>
          <w:color w:val="00B0F0"/>
          <w:sz w:val="18"/>
          <w:szCs w:val="18"/>
          <w:lang w:val="lt-LT"/>
        </w:rPr>
      </w:pPr>
      <w:r>
        <w:rPr>
          <w:rFonts w:eastAsia="微软雅黑" w:hint="eastAsia"/>
          <w:b/>
          <w:bCs/>
          <w:color w:val="00B0F0"/>
          <w:sz w:val="18"/>
          <w:szCs w:val="18"/>
          <w:lang w:val="lt-LT"/>
        </w:rPr>
        <w:t>启动区示意图（红方为例）</w:t>
      </w:r>
    </w:p>
    <w:p w14:paraId="398E87CE" w14:textId="77777777" w:rsidR="00B051F2" w:rsidRDefault="00B051F2">
      <w:pPr>
        <w:pStyle w:val="a8"/>
        <w:ind w:firstLine="133"/>
        <w:jc w:val="center"/>
        <w:rPr>
          <w:rFonts w:eastAsia="微软雅黑"/>
          <w:b/>
          <w:bCs/>
          <w:color w:val="00B0F0"/>
          <w:sz w:val="18"/>
          <w:szCs w:val="18"/>
          <w:lang w:val="lt-LT"/>
        </w:rPr>
      </w:pPr>
    </w:p>
    <w:p w14:paraId="2BFCCD58"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rPr>
      </w:pPr>
      <w:bookmarkStart w:id="162" w:name="_Toc21492"/>
      <w:bookmarkStart w:id="163" w:name="_Toc7930"/>
      <w:bookmarkStart w:id="164" w:name="_Toc10814"/>
      <w:bookmarkStart w:id="165" w:name="_Toc8672"/>
      <w:bookmarkStart w:id="166" w:name="_Toc25725"/>
      <w:r>
        <w:rPr>
          <w:rFonts w:ascii="微软雅黑" w:eastAsia="微软雅黑" w:hAnsi="微软雅黑" w:cs="微软雅黑" w:hint="eastAsia"/>
          <w:color w:val="00B0F0"/>
        </w:rPr>
        <w:t>基地</w:t>
      </w:r>
      <w:bookmarkEnd w:id="162"/>
      <w:bookmarkEnd w:id="163"/>
      <w:bookmarkEnd w:id="164"/>
      <w:bookmarkEnd w:id="165"/>
      <w:bookmarkEnd w:id="166"/>
    </w:p>
    <w:p w14:paraId="1C5E64D7" w14:textId="77777777" w:rsidR="00B051F2" w:rsidRDefault="00000000">
      <w:pPr>
        <w:pStyle w:val="a8"/>
        <w:ind w:firstLineChars="200" w:firstLine="420"/>
        <w:rPr>
          <w:rFonts w:eastAsia="微软雅黑"/>
          <w:color w:val="404040" w:themeColor="text1" w:themeTint="BF"/>
          <w:sz w:val="21"/>
          <w:lang w:val="zh-CN"/>
        </w:rPr>
      </w:pPr>
      <w:r>
        <w:rPr>
          <w:rFonts w:eastAsia="微软雅黑" w:hint="eastAsia"/>
          <w:color w:val="404040" w:themeColor="text1" w:themeTint="BF"/>
          <w:sz w:val="21"/>
          <w:lang w:val="zh-CN"/>
        </w:rPr>
        <w:t>红蓝双方各有1个EVA材质的高台和斜坡作为本方基地，高台高度为50mm。</w:t>
      </w:r>
      <w:r>
        <w:rPr>
          <w:rFonts w:eastAsia="微软雅黑" w:hint="eastAsia"/>
          <w:color w:val="404040" w:themeColor="text1" w:themeTint="BF"/>
          <w:sz w:val="21"/>
        </w:rPr>
        <w:t>矿区位于双方基地处，</w:t>
      </w:r>
      <w:r>
        <w:rPr>
          <w:rFonts w:eastAsia="微软雅黑" w:hint="eastAsia"/>
          <w:color w:val="404040" w:themeColor="text1" w:themeTint="BF"/>
          <w:sz w:val="21"/>
          <w:lang w:val="zh-CN"/>
        </w:rPr>
        <w:t>双方基地内各有1个</w:t>
      </w:r>
      <w:r>
        <w:rPr>
          <w:rFonts w:eastAsia="微软雅黑" w:hint="eastAsia"/>
          <w:color w:val="404040" w:themeColor="text1" w:themeTint="BF"/>
          <w:sz w:val="21"/>
        </w:rPr>
        <w:t>矿</w:t>
      </w:r>
      <w:r>
        <w:rPr>
          <w:rFonts w:eastAsia="微软雅黑" w:hint="eastAsia"/>
          <w:color w:val="404040" w:themeColor="text1" w:themeTint="BF"/>
          <w:sz w:val="21"/>
          <w:lang w:val="zh-CN"/>
        </w:rPr>
        <w:t>区。如下图所示：</w:t>
      </w:r>
    </w:p>
    <w:p w14:paraId="6C4F4499" w14:textId="77777777" w:rsidR="00B051F2" w:rsidRDefault="00000000">
      <w:pPr>
        <w:pStyle w:val="a8"/>
        <w:ind w:firstLineChars="200" w:firstLine="480"/>
        <w:rPr>
          <w:rFonts w:eastAsia="微软雅黑"/>
          <w:color w:val="404040" w:themeColor="text1" w:themeTint="BF"/>
          <w:sz w:val="21"/>
        </w:rPr>
      </w:pPr>
      <w:r>
        <w:rPr>
          <w:rFonts w:eastAsia="微软雅黑" w:hint="eastAsia"/>
          <w:noProof/>
          <w:color w:val="404040" w:themeColor="text1" w:themeTint="BF"/>
        </w:rPr>
        <mc:AlternateContent>
          <mc:Choice Requires="wpg">
            <w:drawing>
              <wp:anchor distT="0" distB="0" distL="114300" distR="114300" simplePos="0" relativeHeight="251672576" behindDoc="0" locked="0" layoutInCell="1" allowOverlap="1" wp14:anchorId="5834CAA9" wp14:editId="7C4FA542">
                <wp:simplePos x="0" y="0"/>
                <wp:positionH relativeFrom="margin">
                  <wp:posOffset>4237990</wp:posOffset>
                </wp:positionH>
                <wp:positionV relativeFrom="paragraph">
                  <wp:posOffset>73025</wp:posOffset>
                </wp:positionV>
                <wp:extent cx="1744345" cy="1256030"/>
                <wp:effectExtent l="12700" t="0" r="0" b="13970"/>
                <wp:wrapNone/>
                <wp:docPr id="1" name="组合 28"/>
                <wp:cNvGraphicFramePr/>
                <a:graphic xmlns:a="http://schemas.openxmlformats.org/drawingml/2006/main">
                  <a:graphicData uri="http://schemas.microsoft.com/office/word/2010/wordprocessingGroup">
                    <wpg:wgp>
                      <wpg:cNvGrpSpPr/>
                      <wpg:grpSpPr>
                        <a:xfrm>
                          <a:off x="0" y="0"/>
                          <a:ext cx="1744345" cy="1256030"/>
                          <a:chOff x="0" y="-119880"/>
                          <a:chExt cx="1437830" cy="970703"/>
                        </a:xfrm>
                      </wpg:grpSpPr>
                      <wps:wsp>
                        <wps:cNvPr id="22" name="直接连接符 1073742057"/>
                        <wps:cNvCnPr/>
                        <wps:spPr>
                          <a:xfrm flipV="1">
                            <a:off x="32978" y="88689"/>
                            <a:ext cx="498852" cy="740052"/>
                          </a:xfrm>
                          <a:prstGeom prst="line">
                            <a:avLst/>
                          </a:prstGeom>
                          <a:noFill/>
                          <a:ln w="9525" cap="flat" cmpd="sng" algn="ctr">
                            <a:solidFill>
                              <a:srgbClr val="000000">
                                <a:shade val="95000"/>
                                <a:satMod val="104999"/>
                              </a:srgbClr>
                            </a:solidFill>
                            <a:prstDash val="solid"/>
                          </a:ln>
                          <a:effectLst/>
                        </wps:spPr>
                        <wps:bodyPr/>
                      </wps:wsp>
                      <wps:wsp>
                        <wps:cNvPr id="23" name="直接连接符 1073742058"/>
                        <wps:cNvCnPr/>
                        <wps:spPr>
                          <a:xfrm>
                            <a:off x="519754" y="93105"/>
                            <a:ext cx="439148" cy="491"/>
                          </a:xfrm>
                          <a:prstGeom prst="line">
                            <a:avLst/>
                          </a:prstGeom>
                          <a:noFill/>
                          <a:ln w="9525" cap="flat" cmpd="sng" algn="ctr">
                            <a:solidFill>
                              <a:srgbClr val="000000">
                                <a:shade val="95000"/>
                                <a:satMod val="104999"/>
                              </a:srgbClr>
                            </a:solidFill>
                            <a:prstDash val="solid"/>
                          </a:ln>
                          <a:effectLst/>
                        </wps:spPr>
                        <wps:bodyPr/>
                      </wps:wsp>
                      <wps:wsp>
                        <wps:cNvPr id="24" name="椭圆 1073742059"/>
                        <wps:cNvSpPr/>
                        <wps:spPr>
                          <a:xfrm>
                            <a:off x="0" y="790228"/>
                            <a:ext cx="65647" cy="60595"/>
                          </a:xfrm>
                          <a:prstGeom prst="ellipse">
                            <a:avLst/>
                          </a:prstGeom>
                          <a:solidFill>
                            <a:srgbClr val="000000"/>
                          </a:solidFill>
                          <a:ln w="25400" cap="flat" cmpd="sng" algn="ctr">
                            <a:solidFill>
                              <a:srgbClr val="000000">
                                <a:shade val="50000"/>
                              </a:srgbClr>
                            </a:solidFill>
                            <a:prstDash val="solid"/>
                          </a:ln>
                          <a:effectLst/>
                        </wps:spPr>
                        <wps:bodyPr rtlCol="0" anchor="ctr"/>
                      </wps:wsp>
                      <wps:wsp>
                        <wps:cNvPr id="27" name="文本框 32"/>
                        <wps:cNvSpPr txBox="1"/>
                        <wps:spPr>
                          <a:xfrm>
                            <a:off x="539644" y="-119880"/>
                            <a:ext cx="898186" cy="292978"/>
                          </a:xfrm>
                          <a:prstGeom prst="rect">
                            <a:avLst/>
                          </a:prstGeom>
                          <a:noFill/>
                        </wps:spPr>
                        <wps:txbx>
                          <w:txbxContent>
                            <w:p w14:paraId="30868CD3" w14:textId="77777777" w:rsidR="00B051F2" w:rsidRDefault="00000000">
                              <w:pPr>
                                <w:rPr>
                                  <w:rFonts w:ascii="微软雅黑" w:eastAsia="微软雅黑" w:hAnsi="微软雅黑" w:cs="微软雅黑"/>
                                  <w:sz w:val="13"/>
                                  <w:szCs w:val="13"/>
                                </w:rPr>
                              </w:pPr>
                              <w:r>
                                <w:rPr>
                                  <w:rFonts w:ascii="微软雅黑" w:eastAsia="微软雅黑" w:hAnsi="微软雅黑" w:cs="微软雅黑" w:hint="eastAsia"/>
                                  <w:color w:val="000000" w:themeColor="text1"/>
                                  <w:kern w:val="24"/>
                                  <w:sz w:val="20"/>
                                  <w:szCs w:val="18"/>
                                </w:rPr>
                                <w:t>矿区</w:t>
                              </w:r>
                            </w:p>
                          </w:txbxContent>
                        </wps:txbx>
                        <wps:bodyPr wrap="square" rtlCol="0">
                          <a:noAutofit/>
                        </wps:bodyPr>
                      </wps:wsp>
                    </wpg:wgp>
                  </a:graphicData>
                </a:graphic>
              </wp:anchor>
            </w:drawing>
          </mc:Choice>
          <mc:Fallback>
            <w:pict>
              <v:group w14:anchorId="5834CAA9" id="组合 28" o:spid="_x0000_s1027" style="position:absolute;left:0;text-align:left;margin-left:333.7pt;margin-top:5.75pt;width:137.35pt;height:98.9pt;z-index:251672576;mso-position-horizontal-relative:margin" coordorigin=",-1198" coordsize="14378,970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FogqigMAAKcKAAAOAAAAZHJzL2Uyb0RvYy54bWzsVktv5TQU3iPxH6zs27xv4qi3FbRMNzxG&#13;&#10;GmDvJs5Dcuxgu83tHxh2s5wNFdJIA6thx55fQ4efwbGd5N7bQkFFhQ13kev4cXLOd77zHR+dbHqG&#13;&#10;rqhUneBrLzwMPER5KaqON2vvqy+fHeQeUprwijDB6dq7pso7Of7wg6NxKGgkWsEqKhEY4aoYh7XX&#13;&#10;aj0Uvq/KlvZEHYqBclisheyJhlfZ+JUkI1jvmR8FwcofhawGKUqqFMyeuUXv2Nqva1rqL+paUY3Y&#13;&#10;2gPftH1K+7wwT//4iBSNJEPblZMb5BFe9KTj8NHF1BnRBF3K7p6pviulUKLWh6XofVHXXUltDBBN&#13;&#10;GNyJ5lyKy8HG0hRjMywwAbR3cHq02fLzq3M5vBieS0BiHBrAwr6ZWDa17M0/eIk2FrLrBTK60aiE&#13;&#10;yTBLkjhJPVTCWhilqyCeQC1bQH577iAMcZ4va5/M55M4y+GIPY+zIAtikxN//rq/59M4AEvUFgj1&#13;&#10;z4B40ZKBWnxVAUA8l6ir1l4UeYiTHsj6/rufb1/98Nsv38Pz/bsfURhkcZZEQZoZH40zcOqUT9ip&#13;&#10;QgGMM3CoZt3wNWBiaTFBGEc4g4IAqPJ8lWPHvhnKBPBJ4dsGySwJAhjvIkGKQSp9TkWPzGDtsY4b&#13;&#10;50lBrj5V2m2dt5hpLp51jME8KRhH49rDaWQSRaDMakY0DPsB4lW88RBhDdRvqaW1qATrKnPaHFay&#13;&#10;uThlEl0RU0P25za1pKJuFqcw7aJRRH8mKjcdBgnGNkrI52TG5nbPvvH5jKjWnbFLU+CMm+9TW8ZT&#13;&#10;iAZ0B7MZXYjq2qIPNLHMcFl5eorEf0mR3MTwMEVMcBMx0hBnaWKZgeMwSB2WCzNiHCbAG8OMBIcT&#13;&#10;OnN5zjn/nxam+v5TWkAGnXLcvv3p15uXW8GwRTCxYRHbmcmz1i1sADk0GoCDKLI0ghqY5HKVrpLM&#13;&#10;EWEVpNjyZNHKewpBGWiQelAk9irxjyrd6creNqcmUQoa9TRyYtTEysmTygaSmp0Kdy8gvGwFXAuM&#13;&#10;AJqI/2U5gZROvHn97e3Nu9s3L1Fs1X+HMkhvPham487CstttdqUkxqvESclez50plOM8zFeOQxG2&#13;&#10;Dcnl+E/0RMId6m+1GQvaVpv15mJj++nisFNrNMJtC7rON5dEUm8nCSYGLj661KLubDvblvJuRuyN&#13;&#10;AG5DtpFMNzdz3dp9t/u398vj3wEAAP//AwBQSwMEFAAGAAgAAAAhAEyE7RTlAAAADwEAAA8AAABk&#13;&#10;cnMvZG93bnJldi54bWxMT8tuwjAQvFfqP1hbqbfiOEAKIQ5C9HFClQqVUG8mXpKI2I5ik4S/7/bU&#13;&#10;XkZazew8svVoGtZj52tnJYhJBAxt4XRtSwlfh7enBTAflNWqcRYl3NDDOr+/y1Sq3WA/sd+HkpGJ&#13;&#10;9amSUIXQppz7okKj/MS1aIk7u86oQGdXct2pgcxNw+MoSrhRtaWESrW4rbC47K9Gwvughs1UvPa7&#13;&#10;y3l7+z7MP447gVI+PowvK4LNCljAMfx9wO8G6g85FTu5q9WeNRKS5HlGUiLEHBgJlrNYADtJiKPl&#13;&#10;FHie8f878h8AAAD//wMAUEsBAi0AFAAGAAgAAAAhALaDOJL+AAAA4QEAABMAAAAAAAAAAAAAAAAA&#13;&#10;AAAAAFtDb250ZW50X1R5cGVzXS54bWxQSwECLQAUAAYACAAAACEAOP0h/9YAAACUAQAACwAAAAAA&#13;&#10;AAAAAAAAAAAvAQAAX3JlbHMvLnJlbHNQSwECLQAUAAYACAAAACEAXxaIKooDAACnCgAADgAAAAAA&#13;&#10;AAAAAAAAAAAuAgAAZHJzL2Uyb0RvYy54bWxQSwECLQAUAAYACAAAACEATITtFOUAAAAPAQAADwAA&#13;&#10;AAAAAAAAAAAAAADkBQAAZHJzL2Rvd25yZXYueG1sUEsFBgAAAAAEAAQA8wAAAPYGAAAAAA==&#13;&#10;">
                <v:line id="直接连接符 1073742057" o:spid="_x0000_s1028" style="position:absolute;flip:y;visibility:visible;mso-wrap-style:square" from="329,886" to="5318,828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ZrcyygAAAOAAAAAPAAAAZHJzL2Rvd25yZXYueG1sRI9BS8NA&#13;&#10;FITvgv9heYKXYjeGIjHtthSL4KEXW0nx9sw+syHZt+nu2qb/3hUKXgaGYb5hFqvR9uJEPrSOFTxO&#13;&#10;MxDEtdMtNwo+9q8PBYgQkTX2jknBhQKslrc3Cyy1O/M7nXaxEQnCoUQFJsahlDLUhiyGqRuIU/bt&#13;&#10;vMWYrG+k9nhOcNvLPMuepMWW04LBgV4M1d3uxyqQxXZy9OuvWVd1h8Ozqepq+NwqdX83buZJ1nMQ&#13;&#10;kcb437gi3rSCPIe/Q+kMyOUvAAAA//8DAFBLAQItABQABgAIAAAAIQDb4fbL7gAAAIUBAAATAAAA&#13;&#10;AAAAAAAAAAAAAAAAAABbQ29udGVudF9UeXBlc10ueG1sUEsBAi0AFAAGAAgAAAAhAFr0LFu/AAAA&#13;&#10;FQEAAAsAAAAAAAAAAAAAAAAAHwEAAF9yZWxzLy5yZWxzUEsBAi0AFAAGAAgAAAAhAKpmtzLKAAAA&#13;&#10;4AAAAA8AAAAAAAAAAAAAAAAABwIAAGRycy9kb3ducmV2LnhtbFBLBQYAAAAAAwADALcAAAD+AgAA&#13;&#10;AAA=&#13;&#10;"/>
                <v:line id="直接连接符 1073742058" o:spid="_x0000_s1029" style="position:absolute;visibility:visible;mso-wrap-style:square" from="5197,931" to="9589,93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9ygvyQAAAOAAAAAPAAAAZHJzL2Rvd25yZXYueG1sRI9Ba8JA&#13;&#10;FITvhf6H5RV6q5sqBImuIkpBPUi1hfb4zD6TaPZt2N0m8d+7BcHLwDDMN8x03ptatOR8ZVnB+yAB&#13;&#10;QZxbXXGh4Pvr420MwgdkjbVlUnAlD/PZ89MUM2073lN7CIWIEPYZKihDaDIpfV6SQT+wDXHMTtYZ&#13;&#10;DNG6QmqHXYSbWg6TJJUGK44LJTa0LCm/HP6Mgt3oM20Xm+26/9mkx3y1P/6eO6fU60u/mkRZTEAE&#13;&#10;6sOjcUestYLhCP4PxTMgZzcAAAD//wMAUEsBAi0AFAAGAAgAAAAhANvh9svuAAAAhQEAABMAAAAA&#13;&#10;AAAAAAAAAAAAAAAAAFtDb250ZW50X1R5cGVzXS54bWxQSwECLQAUAAYACAAAACEAWvQsW78AAAAV&#13;&#10;AQAACwAAAAAAAAAAAAAAAAAfAQAAX3JlbHMvLnJlbHNQSwECLQAUAAYACAAAACEATfcoL8kAAADg&#13;&#10;AAAADwAAAAAAAAAAAAAAAAAHAgAAZHJzL2Rvd25yZXYueG1sUEsFBgAAAAADAAMAtwAAAP0CAAAA&#13;&#10;AA==&#13;&#10;"/>
                <v:oval id="椭圆 1073742059" o:spid="_x0000_s1030" style="position:absolute;top:7902;width:656;height: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MBHhxwAAAOAAAAAPAAAAZHJzL2Rvd25yZXYueG1sRI9Ba8JA&#13;&#10;FITvhf6H5QnedGMsUqOr1IrgNbEK3h7ZZxLMvo3ZbUz/vSsIvQwMw3zDLNe9qUVHrassK5iMIxDE&#13;&#10;udUVFwp+DrvRJwjnkTXWlknBHzlYr97flphoe+eUuswXIkDYJaig9L5JpHR5SQbd2DbEIbvY1qAP&#13;&#10;ti2kbvEe4KaWcRTNpMGKw0KJDX2XlF+zX6OgmG7T7rI/xZN5d07z43SWbfRNqeGg3y6CfC1AeOr9&#13;&#10;f+OF2GsF8Qc8D4UzIFcPAAAA//8DAFBLAQItABQABgAIAAAAIQDb4fbL7gAAAIUBAAATAAAAAAAA&#13;&#10;AAAAAAAAAAAAAABbQ29udGVudF9UeXBlc10ueG1sUEsBAi0AFAAGAAgAAAAhAFr0LFu/AAAAFQEA&#13;&#10;AAsAAAAAAAAAAAAAAAAAHwEAAF9yZWxzLy5yZWxzUEsBAi0AFAAGAAgAAAAhALwwEeHHAAAA4AAA&#13;&#10;AA8AAAAAAAAAAAAAAAAABwIAAGRycy9kb3ducmV2LnhtbFBLBQYAAAAAAwADALcAAAD7AgAAAAA=&#13;&#10;" fillcolor="black" strokeweight="2pt"/>
                <v:shape id="文本框 32" o:spid="_x0000_s1031" type="#_x0000_t202" style="position:absolute;left:5396;top:-1198;width:8982;height:292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T7yxwAAAOAAAAAPAAAAZHJzL2Rvd25yZXYueG1sRI9Pa8JA&#13;&#10;FMTvgt9heUJvuqu0VaOriFLoqcX4B7w9ss8kmH0bsluTfvtuQfAyMAzzG2a57mwl7tT40rGG8UiB&#13;&#10;IM6cKTnXcDx8DGcgfEA2WDkmDb/kYb3q95aYGNfynu5pyEWEsE9QQxFCnUjps4Is+pGriWN2dY3F&#13;&#10;EG2TS9NgG+G2khOl3qXFkuNCgTVtC8pu6Y/VcPq6Xs6v6jvf2be6dZ2SbOdS65dBt1tE2SxABOrC&#13;&#10;s/FAfBoNkyn8H4pnQK7+AAAA//8DAFBLAQItABQABgAIAAAAIQDb4fbL7gAAAIUBAAATAAAAAAAA&#13;&#10;AAAAAAAAAAAAAABbQ29udGVudF9UeXBlc10ueG1sUEsBAi0AFAAGAAgAAAAhAFr0LFu/AAAAFQEA&#13;&#10;AAsAAAAAAAAAAAAAAAAAHwEAAF9yZWxzLy5yZWxzUEsBAi0AFAAGAAgAAAAhABD5PvLHAAAA4AAA&#13;&#10;AA8AAAAAAAAAAAAAAAAABwIAAGRycy9kb3ducmV2LnhtbFBLBQYAAAAAAwADALcAAAD7AgAAAAA=&#13;&#10;" filled="f" stroked="f">
                  <v:textbox>
                    <w:txbxContent>
                      <w:p w14:paraId="30868CD3" w14:textId="77777777" w:rsidR="00B051F2" w:rsidRDefault="00000000">
                        <w:pPr>
                          <w:rPr>
                            <w:rFonts w:ascii="微软雅黑" w:eastAsia="微软雅黑" w:hAnsi="微软雅黑" w:cs="微软雅黑"/>
                            <w:sz w:val="13"/>
                            <w:szCs w:val="13"/>
                          </w:rPr>
                        </w:pPr>
                        <w:r>
                          <w:rPr>
                            <w:rFonts w:ascii="微软雅黑" w:eastAsia="微软雅黑" w:hAnsi="微软雅黑" w:cs="微软雅黑" w:hint="eastAsia"/>
                            <w:color w:val="000000" w:themeColor="text1"/>
                            <w:kern w:val="24"/>
                            <w:sz w:val="20"/>
                            <w:szCs w:val="18"/>
                          </w:rPr>
                          <w:t>矿区</w:t>
                        </w:r>
                      </w:p>
                    </w:txbxContent>
                  </v:textbox>
                </v:shape>
                <w10:wrap anchorx="margin"/>
              </v:group>
            </w:pict>
          </mc:Fallback>
        </mc:AlternateContent>
      </w:r>
    </w:p>
    <w:p w14:paraId="3807A023" w14:textId="77777777" w:rsidR="00B051F2" w:rsidRDefault="00000000">
      <w:pPr>
        <w:pStyle w:val="a8"/>
        <w:jc w:val="center"/>
        <w:rPr>
          <w:rFonts w:eastAsia="微软雅黑"/>
          <w:color w:val="404040" w:themeColor="text1" w:themeTint="BF"/>
          <w:sz w:val="20"/>
          <w:szCs w:val="20"/>
        </w:rPr>
      </w:pPr>
      <w:r>
        <w:rPr>
          <w:noProof/>
        </w:rPr>
        <mc:AlternateContent>
          <mc:Choice Requires="wps">
            <w:drawing>
              <wp:anchor distT="0" distB="0" distL="114300" distR="114300" simplePos="0" relativeHeight="251661312" behindDoc="0" locked="0" layoutInCell="1" allowOverlap="1" wp14:anchorId="1683DC73" wp14:editId="5BACEAD6">
                <wp:simplePos x="0" y="0"/>
                <wp:positionH relativeFrom="column">
                  <wp:posOffset>4022090</wp:posOffset>
                </wp:positionH>
                <wp:positionV relativeFrom="paragraph">
                  <wp:posOffset>829310</wp:posOffset>
                </wp:positionV>
                <wp:extent cx="684530" cy="281305"/>
                <wp:effectExtent l="13335" t="6985" r="13335" b="16510"/>
                <wp:wrapNone/>
                <wp:docPr id="7" name="任意多边形 7"/>
                <wp:cNvGraphicFramePr/>
                <a:graphic xmlns:a="http://schemas.openxmlformats.org/drawingml/2006/main">
                  <a:graphicData uri="http://schemas.microsoft.com/office/word/2010/wordprocessingShape">
                    <wps:wsp>
                      <wps:cNvSpPr/>
                      <wps:spPr>
                        <a:xfrm>
                          <a:off x="3214370" y="8267700"/>
                          <a:ext cx="684530" cy="281305"/>
                        </a:xfrm>
                        <a:custGeom>
                          <a:avLst/>
                          <a:gdLst>
                            <a:gd name="connsiteX0" fmla="*/ 218 w 1200"/>
                            <a:gd name="connsiteY0" fmla="*/ 0 h 511"/>
                            <a:gd name="connsiteX1" fmla="*/ 1200 w 1200"/>
                            <a:gd name="connsiteY1" fmla="*/ 305 h 511"/>
                            <a:gd name="connsiteX2" fmla="*/ 1026 w 1200"/>
                            <a:gd name="connsiteY2" fmla="*/ 511 h 511"/>
                            <a:gd name="connsiteX3" fmla="*/ 0 w 1200"/>
                            <a:gd name="connsiteY3" fmla="*/ 190 h 511"/>
                            <a:gd name="connsiteX4" fmla="*/ 218 w 1200"/>
                            <a:gd name="connsiteY4" fmla="*/ 0 h 51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00" h="511">
                              <a:moveTo>
                                <a:pt x="218" y="0"/>
                              </a:moveTo>
                              <a:lnTo>
                                <a:pt x="1200" y="305"/>
                              </a:lnTo>
                              <a:lnTo>
                                <a:pt x="1026" y="511"/>
                              </a:lnTo>
                              <a:lnTo>
                                <a:pt x="0" y="190"/>
                              </a:lnTo>
                              <a:lnTo>
                                <a:pt x="218" y="0"/>
                              </a:lnTo>
                              <a:close/>
                            </a:path>
                          </a:pathLst>
                        </a:custGeom>
                        <a:solidFill>
                          <a:srgbClr val="FFFF00">
                            <a:alpha val="30000"/>
                          </a:srgbClr>
                        </a:solidFill>
                        <a:ln w="12700" cmpd="sng">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65D17E6D" id="任意多边形 7" o:spid="_x0000_s1026" style="position:absolute;margin-left:316.7pt;margin-top:65.3pt;width:53.9pt;height:22.15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200,51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aHOQvAMAAO8JAAAOAAAAZHJzL2Uyb0RvYy54bWysVl1v5CYUfa/U/4D8WKnxx8wks6M4qyhR&#13;&#10;qkpRN2q22u0jg/HYEgYXmK/++h7A9pBsdqdb1Q82mHMP954LF67fHzpBdlybVskyyS+yhHDJVNXK&#13;&#10;TZn88fHh52VCjKWyokJJXiZHbpL3Nz/+cL3vV7xQjRIV1wQk0qz2fZk01varNDWs4R01F6rnEoO1&#13;&#10;0h216OpNWmm6B3sn0iLLLtO90lWvFePG4O99GExuPH9dc2Y/1LXhlogygW/Wv7V/r907vbmmq42m&#13;&#10;fdOywQ36H7zoaCsx6UR1Ty0lW91+QdW1TCujanvBVJequm4Z9zEgmjx7Fc1zQ3vuY4E4pp9kMv8f&#13;&#10;Lftt99w/aciw783KoOmiONS6c1/4Rw5lMivy+ewK8h3LZFlcXl1lg3D8YAkD4HI5X8wwzgAolvks&#13;&#10;Wzhh0xMR2xr7C1eelO4ejQ26V2h51SoiaYflwZSUprX8M8jqTiAVP6WkyJdkT3Kke0jXa/SfMToj&#13;&#10;DVnk+Vegn/OI2FGeYY7hCOvb3EXMnRWXZ7hjODz+Nvcs4j7ndIzN350RZB4Rn1c6RkfESPVmTCZt&#13;&#10;xvyygxwSjBahriRkfpf0yrh1FWcbK2fsIp1h9cDKrY4zxkhRbOwzD3/+nTFyEBsX3zUzdI6NZ99l&#13;&#10;DCVj43lsHNwftNMoYq58CV++bEJQvnRCUL7Wzoauemqd5GOT7FGI3WYhTZm4neAGOrXjH5WHWCc9&#13;&#10;Mu3nH6U+jQsZ4wIRHD3t6REwfntPmGO9e8Zh7yGEETB+AxB+gQ7Lcgh4HB2/AfXav3GUCWV4WB0u&#13;&#10;bF9kpvidbFGhMUq01UMrhAvb6M36Tmiyo5DyAQ8Ecv+p6Bsa/s4yPINXA9zzv+ARMujraiBhXV+V&#13;&#10;iZEbT/UC99Z8we8XsF4be09NEzwwR3Ov7CQMZj9VZd+yR8Gd10L+zmvSVi6TYW53YPIpQMoYlzak&#13;&#10;3jS04oF/EUc4WvgYPaFjrqHXxD0QjMhAMnKHaAa8M+X+vJ2Mg77+JP/SsWA8WfiZlbSTcddKpd+K&#13;&#10;TCCqYeaAH0UK0jiV1qo6PmmiVTjtTc8eWsj8SI19ohpnCjKHK4v9gFctFLYLNodvYcso/fdb/x0e&#13;&#10;py5GE7LHdQFZ/2tLNU+I+FXiPH6Xz+egtb4zX1wV6Oh4ZB2PyG13p7AOUbrgnW86vBVjs9aq+4Sb&#13;&#10;za2bFUNUMsyNEmmx80PnzqKPIdyNGL+99W3cKbAZHuVzzxy5U1Wq261VdetOXL+agjpDB7cKn/7h&#13;&#10;BuSuLXHfo073tJt/AAAA//8DAFBLAwQUAAYACAAAACEABNmkw+MAAAAQAQAADwAAAGRycy9kb3du&#13;&#10;cmV2LnhtbExPTU+DQBC9m/gfNmPipbFLC6GVsjRa05uJAb1428II6O4sYZcW/73jSS+TzLw37yPf&#13;&#10;z9aIM46+d6RgtYxAINWu6alV8PZ6vNuC8EFTo40jVPCNHvbF9VWus8ZdqMRzFVrBIuQzraALYcik&#13;&#10;9HWHVvulG5AY+3Cj1YHXsZXNqC8sbo1cR1Eqre6JHTo94KHD+quaLPsewqJqj/65ejGf/fvClNO2&#13;&#10;fFTq9mZ+2vF42IEIOIe/D/jtwPmh4GAnN1HjhVGQxnHCVAbiKAXBjE2yWoM48WWT3IMscvm/SPED&#13;&#10;AAD//wMAUEsBAi0AFAAGAAgAAAAhALaDOJL+AAAA4QEAABMAAAAAAAAAAAAAAAAAAAAAAFtDb250&#13;&#10;ZW50X1R5cGVzXS54bWxQSwECLQAUAAYACAAAACEAOP0h/9YAAACUAQAACwAAAAAAAAAAAAAAAAAv&#13;&#10;AQAAX3JlbHMvLnJlbHNQSwECLQAUAAYACAAAACEApWhzkLwDAADvCQAADgAAAAAAAAAAAAAAAAAu&#13;&#10;AgAAZHJzL2Uyb0RvYy54bWxQSwECLQAUAAYACAAAACEABNmkw+MAAAAQAQAADwAAAAAAAAAAAAAA&#13;&#10;AAAWBgAAZHJzL2Rvd25yZXYueG1sUEsFBgAAAAAEAAQA8wAAACYHAAAAAA==&#13;&#10;" path="m218,r982,305l1026,511,,190,218,xe" fillcolor="yellow" strokecolor="yellow" strokeweight="1pt">
                <v:fill opacity="19789f"/>
                <v:stroke dashstyle="1 1" joinstyle="miter"/>
                <v:path arrowok="t" o:connecttype="custom" o:connectlocs="124356,0;684530,167902;585273,281305;0,104595;124356,0" o:connectangles="0,0,0,0,0"/>
              </v:shape>
            </w:pict>
          </mc:Fallback>
        </mc:AlternateContent>
      </w:r>
      <w:r>
        <w:rPr>
          <w:rFonts w:eastAsia="微软雅黑" w:hint="eastAsia"/>
          <w:noProof/>
          <w:color w:val="404040" w:themeColor="text1" w:themeTint="BF"/>
          <w:sz w:val="21"/>
        </w:rPr>
        <w:drawing>
          <wp:inline distT="0" distB="0" distL="0" distR="0" wp14:anchorId="13BA0363" wp14:editId="6220B92A">
            <wp:extent cx="2534920" cy="1576070"/>
            <wp:effectExtent l="0" t="0" r="5080" b="11430"/>
            <wp:docPr id="17" name="图片 17" descr="D:\超能2023规则 待完成文档\超能行动规则配图\超能行动规则配图\6基地示意图.48.png6基地示意图.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D:\超能2023规则 待完成文档\超能行动规则配图\超能行动规则配图\6基地示意图.48.png6基地示意图.48"/>
                    <pic:cNvPicPr>
                      <a:picLocks noChangeAspect="1" noChangeArrowheads="1"/>
                    </pic:cNvPicPr>
                  </pic:nvPicPr>
                  <pic:blipFill>
                    <a:blip r:embed="rId34"/>
                    <a:srcRect/>
                    <a:stretch>
                      <a:fillRect/>
                    </a:stretch>
                  </pic:blipFill>
                  <pic:spPr>
                    <a:xfrm>
                      <a:off x="0" y="0"/>
                      <a:ext cx="2534920" cy="1576070"/>
                    </a:xfrm>
                    <a:prstGeom prst="rect">
                      <a:avLst/>
                    </a:prstGeom>
                    <a:noFill/>
                    <a:ln>
                      <a:noFill/>
                    </a:ln>
                  </pic:spPr>
                </pic:pic>
              </a:graphicData>
            </a:graphic>
          </wp:inline>
        </w:drawing>
      </w:r>
      <w:r>
        <w:rPr>
          <w:rFonts w:eastAsia="微软雅黑" w:hint="eastAsia"/>
          <w:color w:val="404040" w:themeColor="text1" w:themeTint="BF"/>
          <w:sz w:val="21"/>
        </w:rPr>
        <w:t xml:space="preserve">       </w:t>
      </w:r>
      <w:r>
        <w:rPr>
          <w:rFonts w:eastAsia="微软雅黑" w:hint="eastAsia"/>
          <w:noProof/>
          <w:color w:val="404040" w:themeColor="text1" w:themeTint="BF"/>
          <w:sz w:val="21"/>
        </w:rPr>
        <w:drawing>
          <wp:inline distT="0" distB="0" distL="0" distR="0" wp14:anchorId="1C6C760C" wp14:editId="07F97285">
            <wp:extent cx="2702560" cy="1680845"/>
            <wp:effectExtent l="0" t="0" r="2540" b="8255"/>
            <wp:docPr id="37" name="图片 37" descr="D:\超能2023规则 待完成文档\超能行动规则配图\超能行动规则配图\6基地示意图.48.png6基地示意图.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D:\超能2023规则 待完成文档\超能行动规则配图\超能行动规则配图\6基地示意图.48.png6基地示意图.48"/>
                    <pic:cNvPicPr>
                      <a:picLocks noChangeAspect="1" noChangeArrowheads="1"/>
                    </pic:cNvPicPr>
                  </pic:nvPicPr>
                  <pic:blipFill>
                    <a:blip r:embed="rId35"/>
                    <a:srcRect/>
                    <a:stretch>
                      <a:fillRect/>
                    </a:stretch>
                  </pic:blipFill>
                  <pic:spPr>
                    <a:xfrm>
                      <a:off x="0" y="0"/>
                      <a:ext cx="2702560" cy="1680845"/>
                    </a:xfrm>
                    <a:prstGeom prst="rect">
                      <a:avLst/>
                    </a:prstGeom>
                    <a:noFill/>
                    <a:ln>
                      <a:noFill/>
                    </a:ln>
                  </pic:spPr>
                </pic:pic>
              </a:graphicData>
            </a:graphic>
          </wp:inline>
        </w:drawing>
      </w:r>
    </w:p>
    <w:p w14:paraId="1797309D" w14:textId="77777777" w:rsidR="00B051F2" w:rsidRDefault="00000000">
      <w:pPr>
        <w:pStyle w:val="a8"/>
        <w:ind w:firstLineChars="872" w:firstLine="1570"/>
        <w:rPr>
          <w:rFonts w:eastAsia="微软雅黑"/>
          <w:b/>
          <w:bCs/>
          <w:color w:val="00B0F0"/>
          <w:sz w:val="18"/>
          <w:szCs w:val="18"/>
        </w:rPr>
      </w:pPr>
      <w:r>
        <w:rPr>
          <w:rFonts w:eastAsia="微软雅黑" w:hint="eastAsia"/>
          <w:b/>
          <w:bCs/>
          <w:color w:val="00B0F0"/>
          <w:sz w:val="18"/>
          <w:szCs w:val="18"/>
          <w:lang w:val="lt-LT"/>
        </w:rPr>
        <w:t>基地示意图（红方为例）</w:t>
      </w:r>
      <w:r>
        <w:rPr>
          <w:rFonts w:eastAsia="微软雅黑" w:hint="eastAsia"/>
          <w:b/>
          <w:bCs/>
          <w:color w:val="00B0F0"/>
          <w:sz w:val="18"/>
          <w:szCs w:val="18"/>
        </w:rPr>
        <w:t xml:space="preserve">                                    矿区示意图（红方为例）</w:t>
      </w:r>
    </w:p>
    <w:p w14:paraId="1E30BEF8"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rPr>
      </w:pPr>
      <w:bookmarkStart w:id="167" w:name="_Toc26191"/>
      <w:bookmarkStart w:id="168" w:name="_Toc8927"/>
      <w:bookmarkStart w:id="169" w:name="_Toc23372"/>
      <w:bookmarkStart w:id="170" w:name="_Toc25699"/>
      <w:bookmarkStart w:id="171" w:name="_Toc30628"/>
      <w:r>
        <w:rPr>
          <w:rFonts w:ascii="微软雅黑" w:eastAsia="微软雅黑" w:hAnsi="微软雅黑" w:cs="微软雅黑" w:hint="eastAsia"/>
          <w:color w:val="00B0F0"/>
        </w:rPr>
        <w:t>转换</w:t>
      </w:r>
      <w:bookmarkEnd w:id="167"/>
      <w:r>
        <w:rPr>
          <w:rFonts w:ascii="微软雅黑" w:eastAsia="微软雅黑" w:hAnsi="微软雅黑" w:cs="微软雅黑" w:hint="eastAsia"/>
          <w:color w:val="00B0F0"/>
        </w:rPr>
        <w:t>站</w:t>
      </w:r>
      <w:bookmarkEnd w:id="168"/>
      <w:bookmarkEnd w:id="169"/>
      <w:bookmarkEnd w:id="170"/>
      <w:bookmarkEnd w:id="171"/>
    </w:p>
    <w:p w14:paraId="4F1AF1F5" w14:textId="77777777" w:rsidR="00B051F2" w:rsidRDefault="00000000">
      <w:pPr>
        <w:pStyle w:val="a8"/>
        <w:ind w:firstLineChars="200" w:firstLine="420"/>
        <w:rPr>
          <w:rFonts w:eastAsia="微软雅黑"/>
          <w:color w:val="404040" w:themeColor="text1" w:themeTint="BF"/>
          <w:sz w:val="21"/>
          <w:lang w:val="zh-CN"/>
        </w:rPr>
      </w:pPr>
      <w:r>
        <w:rPr>
          <w:rFonts w:eastAsia="微软雅黑" w:hint="eastAsia"/>
          <w:color w:val="404040" w:themeColor="text1" w:themeTint="BF"/>
          <w:sz w:val="21"/>
          <w:lang w:val="zh-CN"/>
        </w:rPr>
        <w:t>在场地中间靠近边框一侧各有1个</w:t>
      </w:r>
      <w:r>
        <w:rPr>
          <w:rFonts w:eastAsia="微软雅黑" w:hint="eastAsia"/>
          <w:color w:val="404040" w:themeColor="text1" w:themeTint="BF"/>
          <w:sz w:val="21"/>
        </w:rPr>
        <w:t>能量</w:t>
      </w:r>
      <w:r>
        <w:rPr>
          <w:rFonts w:eastAsia="微软雅黑" w:hint="eastAsia"/>
          <w:color w:val="404040" w:themeColor="text1" w:themeTint="BF"/>
          <w:sz w:val="21"/>
          <w:lang w:val="zh-CN"/>
        </w:rPr>
        <w:t>转换站，</w:t>
      </w:r>
      <w:r>
        <w:rPr>
          <w:rFonts w:eastAsia="微软雅黑" w:hint="eastAsia"/>
          <w:color w:val="404040" w:themeColor="text1" w:themeTint="BF"/>
          <w:sz w:val="21"/>
        </w:rPr>
        <w:t>用来进行能量转换，</w:t>
      </w:r>
      <w:r>
        <w:rPr>
          <w:rFonts w:eastAsia="微软雅黑" w:hint="eastAsia"/>
          <w:color w:val="404040" w:themeColor="text1" w:themeTint="BF"/>
          <w:sz w:val="21"/>
          <w:lang w:val="zh-CN"/>
        </w:rPr>
        <w:t>双方需要将能量小球放入其中。</w:t>
      </w:r>
      <w:r>
        <w:rPr>
          <w:rFonts w:eastAsia="微软雅黑" w:hint="eastAsia"/>
          <w:color w:val="404040" w:themeColor="text1" w:themeTint="BF"/>
          <w:sz w:val="21"/>
        </w:rPr>
        <w:t>转换站只能对己方颜色的能量小球进行能量转换，非己方颜色的能量小球会</w:t>
      </w:r>
      <w:r>
        <w:rPr>
          <w:rFonts w:eastAsia="微软雅黑" w:hint="eastAsia"/>
          <w:color w:val="404040" w:themeColor="text1" w:themeTint="BF"/>
          <w:sz w:val="21"/>
        </w:rPr>
        <w:lastRenderedPageBreak/>
        <w:t>降低转换站转换效率。转换站</w:t>
      </w:r>
      <w:r>
        <w:rPr>
          <w:rFonts w:eastAsia="微软雅黑" w:hint="eastAsia"/>
          <w:color w:val="404040" w:themeColor="text1" w:themeTint="BF"/>
          <w:sz w:val="21"/>
          <w:lang w:val="zh-CN"/>
        </w:rPr>
        <w:t>如下图所示：</w:t>
      </w:r>
    </w:p>
    <w:p w14:paraId="57C110E1" w14:textId="77777777" w:rsidR="00B051F2" w:rsidRDefault="00000000">
      <w:pPr>
        <w:spacing w:line="360" w:lineRule="auto"/>
        <w:ind w:firstLineChars="200" w:firstLine="420"/>
        <w:jc w:val="center"/>
        <w:rPr>
          <w:rFonts w:ascii="微软雅黑" w:eastAsia="微软雅黑" w:hAnsi="微软雅黑" w:cs="微软雅黑"/>
          <w:b/>
          <w:bCs/>
          <w:color w:val="404040" w:themeColor="text1" w:themeTint="BF"/>
          <w:sz w:val="18"/>
          <w:szCs w:val="18"/>
        </w:rPr>
      </w:pPr>
      <w:r>
        <w:rPr>
          <w:noProof/>
        </w:rPr>
        <w:drawing>
          <wp:inline distT="0" distB="0" distL="114300" distR="114300" wp14:anchorId="07AB08B9" wp14:editId="477A61B8">
            <wp:extent cx="2662555" cy="1391920"/>
            <wp:effectExtent l="0" t="0" r="4445" b="5080"/>
            <wp:docPr id="34" name="图片 10" descr="D:\超能2023规则 待完成文档\超能行动规则配图\超能行动规则配图\7转换站.49.png7转换站.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 descr="D:\超能2023规则 待完成文档\超能行动规则配图\超能行动规则配图\7转换站.49.png7转换站.49"/>
                    <pic:cNvPicPr>
                      <a:picLocks noChangeAspect="1"/>
                    </pic:cNvPicPr>
                  </pic:nvPicPr>
                  <pic:blipFill>
                    <a:blip r:embed="rId36"/>
                    <a:srcRect/>
                    <a:stretch>
                      <a:fillRect/>
                    </a:stretch>
                  </pic:blipFill>
                  <pic:spPr>
                    <a:xfrm>
                      <a:off x="0" y="0"/>
                      <a:ext cx="2662555" cy="1391920"/>
                    </a:xfrm>
                    <a:prstGeom prst="rect">
                      <a:avLst/>
                    </a:prstGeom>
                    <a:noFill/>
                    <a:ln>
                      <a:noFill/>
                    </a:ln>
                  </pic:spPr>
                </pic:pic>
              </a:graphicData>
            </a:graphic>
          </wp:inline>
        </w:drawing>
      </w:r>
    </w:p>
    <w:p w14:paraId="24B16F84" w14:textId="77777777" w:rsidR="00B051F2" w:rsidRDefault="00000000">
      <w:pPr>
        <w:spacing w:line="360" w:lineRule="auto"/>
        <w:ind w:firstLineChars="200" w:firstLine="360"/>
        <w:jc w:val="center"/>
        <w:rPr>
          <w:rFonts w:ascii="微软雅黑" w:eastAsia="微软雅黑" w:hAnsi="微软雅黑" w:cs="微软雅黑"/>
          <w:b/>
          <w:bCs/>
          <w:color w:val="404040" w:themeColor="text1" w:themeTint="BF"/>
          <w:sz w:val="18"/>
          <w:szCs w:val="18"/>
        </w:rPr>
      </w:pPr>
      <w:r>
        <w:rPr>
          <w:rFonts w:ascii="微软雅黑" w:eastAsia="微软雅黑" w:hAnsi="微软雅黑" w:cs="微软雅黑" w:hint="eastAsia"/>
          <w:b/>
          <w:bCs/>
          <w:color w:val="00B0F0"/>
          <w:sz w:val="18"/>
          <w:szCs w:val="18"/>
        </w:rPr>
        <w:t>转换站（以红方为例）</w:t>
      </w:r>
    </w:p>
    <w:p w14:paraId="460FE462"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rPr>
      </w:pPr>
      <w:bookmarkStart w:id="172" w:name="_Toc20274"/>
      <w:bookmarkStart w:id="173" w:name="_Toc11268"/>
      <w:bookmarkStart w:id="174" w:name="_Toc25242"/>
      <w:bookmarkStart w:id="175" w:name="_Toc20468"/>
      <w:r>
        <w:rPr>
          <w:rFonts w:ascii="微软雅黑" w:eastAsia="微软雅黑" w:hAnsi="微软雅黑" w:cs="微软雅黑" w:hint="eastAsia"/>
          <w:color w:val="00B0F0"/>
        </w:rPr>
        <w:t>充能站</w:t>
      </w:r>
      <w:bookmarkEnd w:id="172"/>
      <w:bookmarkEnd w:id="173"/>
      <w:bookmarkEnd w:id="174"/>
      <w:bookmarkEnd w:id="175"/>
    </w:p>
    <w:p w14:paraId="6AB95DBD" w14:textId="77777777" w:rsidR="00B051F2" w:rsidRDefault="00000000">
      <w:pPr>
        <w:pStyle w:val="a8"/>
        <w:ind w:firstLineChars="200" w:firstLine="420"/>
        <w:rPr>
          <w:rFonts w:eastAsia="微软雅黑"/>
          <w:color w:val="404040" w:themeColor="text1" w:themeTint="BF"/>
          <w:sz w:val="21"/>
          <w:lang w:val="zh-CN"/>
        </w:rPr>
      </w:pPr>
      <w:r>
        <w:rPr>
          <w:rFonts w:eastAsia="微软雅黑" w:hint="eastAsia"/>
          <w:color w:val="404040" w:themeColor="text1" w:themeTint="BF"/>
          <w:sz w:val="21"/>
          <w:lang w:val="zh-CN"/>
        </w:rPr>
        <w:t>双方场地边框角落处各有1个充能站，</w:t>
      </w:r>
      <w:r>
        <w:rPr>
          <w:rFonts w:eastAsia="微软雅黑" w:hint="eastAsia"/>
          <w:color w:val="404040" w:themeColor="text1" w:themeTint="BF"/>
          <w:sz w:val="21"/>
        </w:rPr>
        <w:t>可以为能量磁环充能</w:t>
      </w:r>
      <w:r>
        <w:rPr>
          <w:rFonts w:eastAsia="微软雅黑" w:hint="eastAsia"/>
          <w:color w:val="404040" w:themeColor="text1" w:themeTint="BF"/>
          <w:sz w:val="21"/>
          <w:lang w:val="zh-CN"/>
        </w:rPr>
        <w:t>。</w:t>
      </w:r>
      <w:r>
        <w:rPr>
          <w:rFonts w:eastAsia="微软雅黑" w:hint="eastAsia"/>
          <w:color w:val="404040" w:themeColor="text1" w:themeTint="BF"/>
          <w:sz w:val="21"/>
        </w:rPr>
        <w:t>充能站结构</w:t>
      </w:r>
      <w:r>
        <w:rPr>
          <w:rFonts w:eastAsia="微软雅黑" w:hint="eastAsia"/>
          <w:color w:val="404040" w:themeColor="text1" w:themeTint="BF"/>
          <w:sz w:val="21"/>
          <w:lang w:val="zh-CN"/>
        </w:rPr>
        <w:t>如下图所示：</w:t>
      </w:r>
    </w:p>
    <w:p w14:paraId="644E0934" w14:textId="77777777" w:rsidR="00B051F2" w:rsidRDefault="00000000">
      <w:pPr>
        <w:spacing w:line="360" w:lineRule="auto"/>
        <w:ind w:firstLineChars="200" w:firstLine="480"/>
        <w:jc w:val="center"/>
        <w:rPr>
          <w:rFonts w:ascii="微软雅黑" w:eastAsia="微软雅黑" w:hAnsi="微软雅黑" w:cs="微软雅黑"/>
          <w:color w:val="404040" w:themeColor="text1" w:themeTint="BF"/>
          <w:u w:color="000000"/>
        </w:rPr>
      </w:pPr>
      <w:r>
        <w:rPr>
          <w:noProof/>
          <w:sz w:val="24"/>
        </w:rPr>
        <mc:AlternateContent>
          <mc:Choice Requires="wps">
            <w:drawing>
              <wp:anchor distT="0" distB="0" distL="114300" distR="114300" simplePos="0" relativeHeight="251665408" behindDoc="0" locked="0" layoutInCell="1" allowOverlap="1" wp14:anchorId="3D03B8BE" wp14:editId="52D33640">
                <wp:simplePos x="0" y="0"/>
                <wp:positionH relativeFrom="column">
                  <wp:posOffset>2725420</wp:posOffset>
                </wp:positionH>
                <wp:positionV relativeFrom="paragraph">
                  <wp:posOffset>1012825</wp:posOffset>
                </wp:positionV>
                <wp:extent cx="1377950" cy="601345"/>
                <wp:effectExtent l="69850" t="100330" r="76200" b="0"/>
                <wp:wrapNone/>
                <wp:docPr id="72" name="任意多边形 72"/>
                <wp:cNvGraphicFramePr/>
                <a:graphic xmlns:a="http://schemas.openxmlformats.org/drawingml/2006/main">
                  <a:graphicData uri="http://schemas.microsoft.com/office/word/2010/wordprocessingShape">
                    <wps:wsp>
                      <wps:cNvSpPr/>
                      <wps:spPr>
                        <a:xfrm rot="10080000">
                          <a:off x="4135120" y="6657340"/>
                          <a:ext cx="1377950" cy="601345"/>
                        </a:xfrm>
                        <a:custGeom>
                          <a:avLst/>
                          <a:gdLst>
                            <a:gd name="connsiteX0" fmla="*/ 0 w 2170"/>
                            <a:gd name="connsiteY0" fmla="*/ 0 h 947"/>
                            <a:gd name="connsiteX1" fmla="*/ 846 w 2170"/>
                            <a:gd name="connsiteY1" fmla="*/ 16 h 947"/>
                            <a:gd name="connsiteX2" fmla="*/ 2033 w 2170"/>
                            <a:gd name="connsiteY2" fmla="*/ 577 h 947"/>
                            <a:gd name="connsiteX3" fmla="*/ 2170 w 2170"/>
                            <a:gd name="connsiteY3" fmla="*/ 942 h 947"/>
                            <a:gd name="connsiteX4" fmla="*/ 398 w 2170"/>
                            <a:gd name="connsiteY4" fmla="*/ 947 h 947"/>
                            <a:gd name="connsiteX5" fmla="*/ 0 w 2170"/>
                            <a:gd name="connsiteY5" fmla="*/ 0 h 9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170" h="947">
                              <a:moveTo>
                                <a:pt x="0" y="0"/>
                              </a:moveTo>
                              <a:lnTo>
                                <a:pt x="846" y="16"/>
                              </a:lnTo>
                              <a:lnTo>
                                <a:pt x="2033" y="577"/>
                              </a:lnTo>
                              <a:lnTo>
                                <a:pt x="2170" y="942"/>
                              </a:lnTo>
                              <a:lnTo>
                                <a:pt x="398" y="947"/>
                              </a:lnTo>
                              <a:lnTo>
                                <a:pt x="0" y="0"/>
                              </a:lnTo>
                              <a:close/>
                            </a:path>
                          </a:pathLst>
                        </a:custGeom>
                        <a:solidFill>
                          <a:srgbClr val="FFFF00">
                            <a:alpha val="30000"/>
                          </a:srgbClr>
                        </a:solidFill>
                        <a:ln w="28575" cmpd="sng">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3363F0E6" id="任意多边形 72" o:spid="_x0000_s1026" style="position:absolute;margin-left:214.6pt;margin-top:79.75pt;width:108.5pt;height:47.35pt;rotation:168;z-index:251665408;visibility:visible;mso-wrap-style:square;mso-wrap-distance-left:9pt;mso-wrap-distance-top:0;mso-wrap-distance-right:9pt;mso-wrap-distance-bottom:0;mso-position-horizontal:absolute;mso-position-horizontal-relative:text;mso-position-vertical:absolute;mso-position-vertical-relative:text;v-text-anchor:middle" coordsize="2170,9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m7X53wMAALkKAAAOAAAAZHJzL2Uyb0RvYy54bWysVttu4zYQfS/QfyD0WKCxZfmOKIsgQYoC&#13;&#10;QTdottjdR5qiLAEUqZL0Jf36HpKSQmcDGynqB5kUzxxyzgxHc/3p2Aiy59rUSuZJejVOCJdMFbXc&#13;&#10;5slfXx5+XSbEWCoLKpTkefLCTfLp5uefrg/tmk9UpUTBNQGJNOtDmyeVte16NDKs4g01V6rlEoul&#13;&#10;0g21mOrtqND0APZGjCbj8Xx0ULpotWLcGLy9D4vJjecvS87s57I03BKRJzib9U/tnxv3HN1c0/VW&#13;&#10;07aqWXcM+h9O0dBaYtOB6p5aSna6/oGqqZlWRpX2iqlmpMqyZtz7AG/S8Rtvnivacu8LxDHtIJP5&#13;&#10;/2jZH/vn9klDhkNr1gZD58Wx1A3RCmql4/FyjJ93DsclxzyZptksnUDNlzyZz2eLbNrpyI+WMADS&#13;&#10;bLFYzQBgDjFOs+nMCT0KxG4DtjP2N64aN6b7R2NDHAqMvIoFkbRBujAlpakt/wayshEIzS8jMiYH&#13;&#10;MkkXffDeYr+fYiuymi66OL+Ffksj2uV0foE4RqdzcpZ5EjFPxll2gTqGzxaL89xZzA0hLnDH8NV0&#13;&#10;cp57GnFnq+UF6hgNmc9TzyLqS2c+xQ5KI4W2fZLQqs8bdpRd4mBEqCs9IWFbZVzCxlmEjOynSJSQ&#13;&#10;lbDySXneGNGPjdMPGSO+sfHkQ8YIYGycfcgYIYqNpx8yRhhi4/4ae8EQi1fhNSqtq7HC11ibENRY&#13;&#10;nRDU2I3bkK5bal28+iE55Im/w6TKE3dB3UKj9vyL8hDr4hZKTB+l11UhYxTurT9lOu9c65f7/9aT&#13;&#10;uUvocbhe54GutDi3cVfOAnE9Otx5wlM3+lMxoQwP+ee08eVxEMlpG5VIo0RdPNRCOG2M3m7uhCZ7&#13;&#10;Cr0f8OuqMxVtRcPbzJfsQN7BPf8Jj5A+CMvZAlFmTVvkiZFbH4gT3Hv7ddTxsVpt7D01VTiBeTH3&#13;&#10;yg7yYffX74sf2RfBnTdC/slLUhcI9yTs7T79fHCQMsalTcNSRQse+Gexh72F99ETOuYSeg3cHUGP&#13;&#10;DCQ9d/CmwztT7juHwTgUE9+T/HiwYDxY+J2VtINxU0ul3/NMwKtu54DvRQrSOJU2qnh50uFLjCwy&#13;&#10;LXuoIfMjNfaJanwN8RLNl/2MRykU7hRukB8lpFL6n/feOzz6B6wm5IDGB1H/e0c1T4j4XaKzWKVT&#13;&#10;fM+J9ZPpbOE+9Dpe2cQrctfcKeQhiiNO54cOb0U/LLVqvqJHu3W7YolKhr1RhC3KQ5jcWcyxhC6P&#13;&#10;8dtbP0Z3hMvwKJ9b5sidqlLd7qwqa9cr+GwK6nQT9Ec+/F0v5xqweO5Rrx3nzb8AAAD//wMAUEsD&#13;&#10;BBQABgAIAAAAIQAmxQR95QAAABABAAAPAAAAZHJzL2Rvd25yZXYueG1sTE9NT4QwEL2b+B+aMfFi&#13;&#10;3CICAkvZbDQmHjbRXT147NIKRNqSdhbQX+940sskM+/N+6g2ixnYpH3onRVws4qAads41dtWwNvr&#13;&#10;43UOLKC0Sg7OagFfOsCmPj+rZKncbPd6OmDLSMSGUgroEMeS89B02siwcqO2hH04byTS6luuvJxJ&#13;&#10;3Aw8jqKMG9lbcujkqO873XweTkZAvm+fd/nt9937i0csrp7myeBWiMuL5WFNY7sGhnrBvw/47UD5&#13;&#10;oaZgR3eyKrBBQBIXMVEJSIsUGDGyJKPLUUCcJjHwuuL/i9Q/AAAA//8DAFBLAQItABQABgAIAAAA&#13;&#10;IQC2gziS/gAAAOEBAAATAAAAAAAAAAAAAAAAAAAAAABbQ29udGVudF9UeXBlc10ueG1sUEsBAi0A&#13;&#10;FAAGAAgAAAAhADj9If/WAAAAlAEAAAsAAAAAAAAAAAAAAAAALwEAAF9yZWxzLy5yZWxzUEsBAi0A&#13;&#10;FAAGAAgAAAAhAGebtfnfAwAAuQoAAA4AAAAAAAAAAAAAAAAALgIAAGRycy9lMm9Eb2MueG1sUEsB&#13;&#10;Ai0AFAAGAAgAAAAhACbFBH3lAAAAEAEAAA8AAAAAAAAAAAAAAAAAOQYAAGRycy9kb3ducmV2Lnht&#13;&#10;bFBLBQYAAAAABAAEAPMAAABLBwAAAAA=&#13;&#10;" path="m,l846,16,2033,577r137,365l398,947,,xe" fillcolor="yellow" strokecolor="yellow" strokeweight="2.25pt">
                <v:fill opacity="19789f"/>
                <v:stroke dashstyle="1 1" joinstyle="miter"/>
                <v:path arrowok="t" o:connecttype="custom" o:connectlocs="0,0;537210,10160;1290955,366395;1377950,598170;252730,601345;0,0" o:connectangles="0,0,0,0,0,0"/>
              </v:shape>
            </w:pict>
          </mc:Fallback>
        </mc:AlternateContent>
      </w:r>
      <w:r>
        <w:rPr>
          <w:rFonts w:ascii="微软雅黑" w:eastAsia="微软雅黑" w:hAnsi="微软雅黑" w:cs="微软雅黑" w:hint="eastAsia"/>
          <w:noProof/>
          <w:color w:val="404040" w:themeColor="text1" w:themeTint="BF"/>
          <w:u w:color="000000"/>
        </w:rPr>
        <w:drawing>
          <wp:inline distT="0" distB="0" distL="114300" distR="114300" wp14:anchorId="0BD51E4E" wp14:editId="09F83CC7">
            <wp:extent cx="3576955" cy="2139950"/>
            <wp:effectExtent l="0" t="0" r="4445" b="6350"/>
            <wp:docPr id="9" name="图片 22" descr="D:\超能2023规则 待完成文档\超能行动规则配图\超能行动LOGO修改配图v1.03-20220829\超能行动LOGO修改配图v1.03-20220829\8.pn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2" descr="D:\超能2023规则 待完成文档\超能行动规则配图\超能行动LOGO修改配图v1.03-20220829\超能行动LOGO修改配图v1.03-20220829\8.png8"/>
                    <pic:cNvPicPr>
                      <a:picLocks noChangeAspect="1"/>
                    </pic:cNvPicPr>
                  </pic:nvPicPr>
                  <pic:blipFill>
                    <a:blip r:embed="rId37"/>
                    <a:srcRect/>
                    <a:stretch>
                      <a:fillRect/>
                    </a:stretch>
                  </pic:blipFill>
                  <pic:spPr>
                    <a:xfrm>
                      <a:off x="0" y="0"/>
                      <a:ext cx="3576955" cy="2139950"/>
                    </a:xfrm>
                    <a:prstGeom prst="rect">
                      <a:avLst/>
                    </a:prstGeom>
                    <a:noFill/>
                    <a:ln>
                      <a:noFill/>
                    </a:ln>
                  </pic:spPr>
                </pic:pic>
              </a:graphicData>
            </a:graphic>
          </wp:inline>
        </w:drawing>
      </w:r>
    </w:p>
    <w:p w14:paraId="20C3FF29" w14:textId="77777777" w:rsidR="00B051F2" w:rsidRDefault="00000000">
      <w:pPr>
        <w:spacing w:line="360" w:lineRule="auto"/>
        <w:ind w:firstLineChars="200" w:firstLine="360"/>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b/>
          <w:bCs/>
          <w:color w:val="00B0F0"/>
          <w:sz w:val="18"/>
          <w:szCs w:val="18"/>
          <w:u w:color="000000"/>
        </w:rPr>
        <w:t>充能站示意图（以红方为例）</w:t>
      </w:r>
    </w:p>
    <w:p w14:paraId="1A20979F"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rPr>
      </w:pPr>
      <w:bookmarkStart w:id="176" w:name="_Toc15152"/>
      <w:bookmarkStart w:id="177" w:name="_Toc26882"/>
      <w:bookmarkStart w:id="178" w:name="_Toc27551"/>
      <w:bookmarkStart w:id="179" w:name="_Toc7976"/>
      <w:r>
        <w:rPr>
          <w:rFonts w:ascii="微软雅黑" w:eastAsia="微软雅黑" w:hAnsi="微软雅黑" w:cs="微软雅黑" w:hint="eastAsia"/>
          <w:color w:val="00B0F0"/>
        </w:rPr>
        <w:t>扫描点</w:t>
      </w:r>
      <w:bookmarkEnd w:id="176"/>
      <w:bookmarkEnd w:id="177"/>
      <w:bookmarkEnd w:id="178"/>
      <w:bookmarkEnd w:id="179"/>
    </w:p>
    <w:p w14:paraId="6F656C6D" w14:textId="77777777" w:rsidR="00B051F2" w:rsidRDefault="00000000">
      <w:pPr>
        <w:pStyle w:val="a8"/>
        <w:ind w:firstLineChars="200" w:firstLine="420"/>
        <w:rPr>
          <w:sz w:val="22"/>
        </w:rPr>
      </w:pPr>
      <w:r>
        <w:rPr>
          <w:rFonts w:eastAsia="微软雅黑" w:hint="eastAsia"/>
          <w:color w:val="404040" w:themeColor="text1" w:themeTint="BF"/>
          <w:sz w:val="21"/>
          <w:szCs w:val="21"/>
        </w:rPr>
        <w:t>双方场地上各有1个方形区域为扫描点，用来放置能量方块，每个扫描点尺寸为60mm×60mm。扫描点仅能扫描出一个能量方块。</w:t>
      </w:r>
    </w:p>
    <w:p w14:paraId="20FD7E3F" w14:textId="77777777" w:rsidR="00B051F2" w:rsidRDefault="00000000">
      <w:pPr>
        <w:spacing w:line="360" w:lineRule="auto"/>
        <w:jc w:val="center"/>
        <w:rPr>
          <w:rFonts w:ascii="微软雅黑" w:eastAsia="微软雅黑" w:hAnsi="微软雅黑" w:cs="微软雅黑"/>
          <w:b/>
          <w:bCs/>
          <w:color w:val="404040" w:themeColor="text1" w:themeTint="BF"/>
          <w:sz w:val="18"/>
          <w:szCs w:val="18"/>
        </w:rPr>
      </w:pPr>
      <w:r>
        <w:rPr>
          <w:noProof/>
          <w:sz w:val="22"/>
        </w:rPr>
        <mc:AlternateContent>
          <mc:Choice Requires="wps">
            <w:drawing>
              <wp:anchor distT="0" distB="0" distL="114300" distR="114300" simplePos="0" relativeHeight="251663360" behindDoc="0" locked="0" layoutInCell="1" allowOverlap="1" wp14:anchorId="134058BD" wp14:editId="26991836">
                <wp:simplePos x="0" y="0"/>
                <wp:positionH relativeFrom="column">
                  <wp:posOffset>3041650</wp:posOffset>
                </wp:positionH>
                <wp:positionV relativeFrom="paragraph">
                  <wp:posOffset>591185</wp:posOffset>
                </wp:positionV>
                <wp:extent cx="305435" cy="284480"/>
                <wp:effectExtent l="6350" t="6350" r="18415" b="13970"/>
                <wp:wrapNone/>
                <wp:docPr id="32" name="矩形 32"/>
                <wp:cNvGraphicFramePr/>
                <a:graphic xmlns:a="http://schemas.openxmlformats.org/drawingml/2006/main">
                  <a:graphicData uri="http://schemas.microsoft.com/office/word/2010/wordprocessingShape">
                    <wps:wsp>
                      <wps:cNvSpPr/>
                      <wps:spPr>
                        <a:xfrm>
                          <a:off x="3606165" y="3053715"/>
                          <a:ext cx="305435" cy="284480"/>
                        </a:xfrm>
                        <a:prstGeom prst="rect">
                          <a:avLst/>
                        </a:prstGeom>
                        <a:solidFill>
                          <a:srgbClr val="FFFF00">
                            <a:alpha val="30000"/>
                          </a:srgbClr>
                        </a:solidFill>
                        <a:ln w="12700" cmpd="sng">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1E6875D" id="矩形 32" o:spid="_x0000_s1026" style="position:absolute;margin-left:239.5pt;margin-top:46.55pt;width:24.05pt;height:22.4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kDlTnQIAAKkFAAAOAAAAZHJzL2Uyb0RvYy54bWysVNtu2zAMfR+wfxD0vtrOrV1QpwgaZBhQ&#13;&#10;rMG6Yc+KLMUGZFGTlNu+fpRkO8FaYMAwP8iUSB6SRyLvH06tIgdhXQO6pMVNTonQHKpG70r6/dv6&#13;&#10;wx0lzjNdMQValPQsHH1YvH93fzRzMYIaVCUsQRDt5kdT0tp7M88yx2vRMncDRmhUSrAt87i1u6yy&#13;&#10;7IjorcpGeT7LjmArY4EL5/B0lZR0EfGlFNw/S+mEJ6qkmJuPq43rNqzZ4p7Nd5aZuuFdGuwfsmhZ&#13;&#10;ozHoALVinpG9bV5BtQ234ED6Gw5tBlI2XMQasJoi/6Oal5oZEWtBcpwZaHL/D5Z/ObyYjUUajsbN&#13;&#10;HYqhipO0bfhjfuRU0vEsnxWzKSVnlPPp+LaYJuLEyRMeDPLpZIx6jgaju8nkLhKbXYCMdf6TgJYE&#13;&#10;oaQW7yXSxQ5PzmNwNO1NQlwHqqnWjVJxY3fbR2XJgeEdrvHL8+SrTM3S6TjHL6SEOC6ZJ/kaR2ly&#13;&#10;xCc6ukVTwltTldTpXYT6a7wO+hou5Ltirk4ZuLNbge9SUBqjX/iMkj8rEapR+quQpKmQtVGKHZ66&#13;&#10;GApknAvti6SqWSUS/vS6wt4j1hgBA7JEvgbsDqC3TCA9dqqmsw+uInbK4Jz4jT34OrHkPHjEyKD9&#13;&#10;4Nw2GuxblSmsqouc7HuSEjWBpS1U540lFlKfOsPXDdL8xJzfMIuNiTeHw8Y/4yIV4HVCJ1FSg/31&#13;&#10;1nmwx35BLSVHbHS89Z97ZgUl6rPGTvpYTCZhMsTNZHo7wo291myvNXrfPgK+wwLHmuFRDPZe9aK0&#13;&#10;0P7AmbQMUVHFNMfYJeXe9ptHnwYQTjUulstohtPAMP+kXwwP4IFVDcu9B9nE/riw07GG8yBefze7&#13;&#10;wsC53kery4Rd/AYAAP//AwBQSwMEFAAGAAgAAAAhAJTEG1PjAAAADwEAAA8AAABkcnMvZG93bnJl&#13;&#10;di54bWxMj91uwjAMhe8n7R0iT9rdSPkZXUtTNJj2ALBJcGkary00SdWktLz9vKtxY9ny8fH5svVo&#13;&#10;GnGlztfOKphOIhBkC6drWyr4/vp8eQPhA1qNjbOk4EYe1vnjQ4apdoPd0XUfSsEm1qeooAqhTaX0&#13;&#10;RUUG/cS1ZHn34zqDgceulLrDgc1NI2dRtJQGa8sfKmxpW1Fx2fdGwcEfjv3Q0mYk3C43t93xvGic&#13;&#10;Us9P48eKy/sKRKAx/F/AHwPnh5yDnVxvtReNgkWcMFBQkMynIFjwOou5ObFyHicg80zec+S/AAAA&#13;&#10;//8DAFBLAQItABQABgAIAAAAIQC2gziS/gAAAOEBAAATAAAAAAAAAAAAAAAAAAAAAABbQ29udGVu&#13;&#10;dF9UeXBlc10ueG1sUEsBAi0AFAAGAAgAAAAhADj9If/WAAAAlAEAAAsAAAAAAAAAAAAAAAAALwEA&#13;&#10;AF9yZWxzLy5yZWxzUEsBAi0AFAAGAAgAAAAhAFGQOVOdAgAAqQUAAA4AAAAAAAAAAAAAAAAALgIA&#13;&#10;AGRycy9lMm9Eb2MueG1sUEsBAi0AFAAGAAgAAAAhAJTEG1PjAAAADwEAAA8AAAAAAAAAAAAAAAAA&#13;&#10;9wQAAGRycy9kb3ducmV2LnhtbFBLBQYAAAAABAAEAPMAAAAHBgAAAAA=&#13;&#10;" fillcolor="yellow" strokecolor="yellow" strokeweight="1pt">
                <v:fill opacity="19789f"/>
                <v:stroke dashstyle="1 1"/>
              </v:rect>
            </w:pict>
          </mc:Fallback>
        </mc:AlternateContent>
      </w:r>
      <w:r>
        <w:rPr>
          <w:noProof/>
        </w:rPr>
        <w:drawing>
          <wp:inline distT="0" distB="0" distL="114300" distR="114300" wp14:anchorId="5A42A961" wp14:editId="4A68DF4E">
            <wp:extent cx="1470025" cy="1494790"/>
            <wp:effectExtent l="0" t="0" r="3810" b="3175"/>
            <wp:docPr id="73" name="图片 11" descr="D:\超能2023规则 待完成文档\超能行动规则配图\超能行动规则配图\俯视图V3.73.png俯视图V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1" descr="D:\超能2023规则 待完成文档\超能行动规则配图\超能行动规则配图\俯视图V3.73.png俯视图V3.73"/>
                    <pic:cNvPicPr>
                      <a:picLocks noChangeAspect="1"/>
                    </pic:cNvPicPr>
                  </pic:nvPicPr>
                  <pic:blipFill>
                    <a:blip r:embed="rId38"/>
                    <a:srcRect/>
                    <a:stretch>
                      <a:fillRect/>
                    </a:stretch>
                  </pic:blipFill>
                  <pic:spPr>
                    <a:xfrm rot="5400000">
                      <a:off x="0" y="0"/>
                      <a:ext cx="1470025" cy="1494790"/>
                    </a:xfrm>
                    <a:prstGeom prst="rect">
                      <a:avLst/>
                    </a:prstGeom>
                    <a:noFill/>
                    <a:ln>
                      <a:noFill/>
                    </a:ln>
                  </pic:spPr>
                </pic:pic>
              </a:graphicData>
            </a:graphic>
          </wp:inline>
        </w:drawing>
      </w:r>
    </w:p>
    <w:p w14:paraId="37E0F90D" w14:textId="77777777" w:rsidR="00B051F2" w:rsidRDefault="00000000">
      <w:pPr>
        <w:spacing w:line="360" w:lineRule="auto"/>
        <w:jc w:val="center"/>
        <w:rPr>
          <w:rFonts w:ascii="微软雅黑" w:eastAsia="微软雅黑" w:hAnsi="微软雅黑" w:cs="微软雅黑"/>
          <w:b/>
          <w:bCs/>
          <w:color w:val="00B0F0"/>
          <w:sz w:val="18"/>
          <w:szCs w:val="18"/>
        </w:rPr>
      </w:pPr>
      <w:r>
        <w:rPr>
          <w:rFonts w:ascii="微软雅黑" w:eastAsia="微软雅黑" w:hAnsi="微软雅黑" w:cs="微软雅黑" w:hint="eastAsia"/>
          <w:b/>
          <w:bCs/>
          <w:color w:val="00B0F0"/>
          <w:sz w:val="18"/>
          <w:szCs w:val="18"/>
        </w:rPr>
        <w:t>扫描点示意图</w:t>
      </w:r>
    </w:p>
    <w:p w14:paraId="4CBF2A1C"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rPr>
      </w:pPr>
      <w:bookmarkStart w:id="180" w:name="_Toc5594"/>
      <w:bookmarkStart w:id="181" w:name="_Toc2659"/>
      <w:bookmarkStart w:id="182" w:name="_Toc14935"/>
      <w:bookmarkStart w:id="183" w:name="_Toc16598"/>
      <w:bookmarkStart w:id="184" w:name="_Toc30213"/>
      <w:r>
        <w:rPr>
          <w:rFonts w:ascii="微软雅黑" w:eastAsia="微软雅黑" w:hAnsi="微软雅黑" w:cs="微软雅黑" w:hint="eastAsia"/>
          <w:color w:val="00B0F0"/>
        </w:rPr>
        <w:lastRenderedPageBreak/>
        <w:t>扫描区</w:t>
      </w:r>
      <w:bookmarkEnd w:id="180"/>
      <w:bookmarkEnd w:id="181"/>
      <w:bookmarkEnd w:id="182"/>
      <w:bookmarkEnd w:id="183"/>
    </w:p>
    <w:p w14:paraId="5CBF4B76"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双方场地上各有2个圆形区域为扫描区，用来扫描放置在其中的能量磁环和能量方块。每个扫描区仅能扫描出一个能量磁环。</w:t>
      </w:r>
    </w:p>
    <w:p w14:paraId="31BEDF29" w14:textId="77777777" w:rsidR="00B051F2" w:rsidRDefault="00000000">
      <w:pPr>
        <w:spacing w:line="360" w:lineRule="auto"/>
        <w:jc w:val="center"/>
        <w:rPr>
          <w:rFonts w:ascii="微软雅黑" w:eastAsia="微软雅黑" w:hAnsi="微软雅黑" w:cs="微软雅黑"/>
          <w:b/>
          <w:bCs/>
          <w:color w:val="404040" w:themeColor="text1" w:themeTint="BF"/>
          <w:sz w:val="18"/>
          <w:szCs w:val="18"/>
        </w:rPr>
      </w:pPr>
      <w:r>
        <w:rPr>
          <w:noProof/>
          <w:sz w:val="22"/>
        </w:rPr>
        <mc:AlternateContent>
          <mc:Choice Requires="wps">
            <w:drawing>
              <wp:anchor distT="0" distB="0" distL="114300" distR="114300" simplePos="0" relativeHeight="251666432" behindDoc="0" locked="0" layoutInCell="1" allowOverlap="1" wp14:anchorId="344B90D9" wp14:editId="5200A2AF">
                <wp:simplePos x="0" y="0"/>
                <wp:positionH relativeFrom="column">
                  <wp:posOffset>3310890</wp:posOffset>
                </wp:positionH>
                <wp:positionV relativeFrom="paragraph">
                  <wp:posOffset>311150</wp:posOffset>
                </wp:positionV>
                <wp:extent cx="625475" cy="625475"/>
                <wp:effectExtent l="6350" t="6350" r="15875" b="15875"/>
                <wp:wrapNone/>
                <wp:docPr id="74" name="椭圆 74"/>
                <wp:cNvGraphicFramePr/>
                <a:graphic xmlns:a="http://schemas.openxmlformats.org/drawingml/2006/main">
                  <a:graphicData uri="http://schemas.microsoft.com/office/word/2010/wordprocessingShape">
                    <wps:wsp>
                      <wps:cNvSpPr/>
                      <wps:spPr>
                        <a:xfrm>
                          <a:off x="0" y="0"/>
                          <a:ext cx="625475" cy="625475"/>
                        </a:xfrm>
                        <a:prstGeom prst="ellipse">
                          <a:avLst/>
                        </a:prstGeom>
                        <a:solidFill>
                          <a:srgbClr val="FFFF00">
                            <a:alpha val="30000"/>
                          </a:srgbClr>
                        </a:solidFill>
                        <a:ln w="12700" cmpd="sng">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478C080B" id="椭圆 74" o:spid="_x0000_s1026" style="position:absolute;margin-left:260.7pt;margin-top:24.5pt;width:49.25pt;height:49.2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AMVGjwIAAKAFAAAOAAAAZHJzL2Uyb0RvYy54bWysVFFr2zAQfh/sPwi9r3aypN1CnRIaMgZl&#13;&#10;LevGnhVZigWyTpOUONmv30mynbAWBmN+kE+6u+/uPunu9u7YanIQziswFZ1clZQIw6FWZlfR7982&#13;&#10;7z5Q4gMzNdNgREVPwtO75ds3t51diCk0oGvhCIIYv+hsRZsQ7KIoPG9Ey/wVWGFQKcG1LODW7Yra&#13;&#10;sQ7RW11My/K66MDV1gEX3uPpOivpMuFLKXh4lNKLQHRFMbeQVpfWbVyL5S1b7ByzjeJ9GuwfsmiZ&#13;&#10;Mhh0hFqzwMjeqRdQreIOPMhwxaEtQErFRaoBq5mUf1Tz3DArUi1IjrcjTf7/wfIvh2f75JCGzvqF&#13;&#10;RzFWcZSujX/MjxwTWaeRLHEMhOPh9XQ+u5lTwlHVy4hSnJ2t8+GTgJZEoaJCa2V9LIct2OHBh2w9&#13;&#10;WMVjD1rVG6V12rjd9l47cmB4dRv8yjL7atuwfPq+xC9eIUb12TzLlzjakA5f5vQGTQlvbV1Rb3YJ&#13;&#10;6q/xeuhLuJjvmvkmZ+BPfg2hT0EbjH6mMUnhpEWsRpuvQhJVI3HTHDu+cDEWyDgXJkyyqmG1yPjz&#13;&#10;ywoHj1RjAozIEvkasXuAwTKDDNi5mt4+uorUIKNz5je13svEsvPokSKDCaNzqwy41yrTWFUfOdsP&#13;&#10;JGVqIktbqE9PjjjI7ekt3yik+YH58MQc9iPeHM6Y8IiL1IDXCb1ESQPu12vn0R7bBLWUdNjfeOs/&#13;&#10;98wJSvRngw30cTKbxYGQNrP5zRQ37lKzvdSYfXsP+A4nOM0sT2K0D3oQpYP2B46iVYyKKmY4xq4o&#13;&#10;D27Y3Ic8d3CYcbFaJTMcApaFB/NseQSPrBpY7QNIlfrjzE7PGo6BdP39yIpz5nKfrM6DdfkbAAD/&#13;&#10;/wMAUEsDBBQABgAIAAAAIQAzOx+Z5QAAAA8BAAAPAAAAZHJzL2Rvd25yZXYueG1sTI9BT8MwDIXv&#13;&#10;SPyHyEjcWNqpG7RrOqGhwgUEFIQ4Zo3XVmucqsm27t9jTnCxZPl7z+/l68n24oij7xwpiGcRCKTa&#13;&#10;mY4aBZ8f5c0dCB80Gd07QgVn9LAuLi9ynRl3onc8VqERbEI+0wraEIZMSl+3aLWfuQGJbzs3Wh14&#13;&#10;HRtpRn1ic9vLeRQtpdUd8YdWD7hpsd5XB6vg6fUrfS435Yt5k4/fld/58771Sl1fTQ8rHvcrEAGn&#13;&#10;8KeA3w6cHwoOtnUHMl70ChbzOGFUQZJyMQaWcZqC2DKZ3C5AFrn836P4AQAA//8DAFBLAQItABQA&#13;&#10;BgAIAAAAIQC2gziS/gAAAOEBAAATAAAAAAAAAAAAAAAAAAAAAABbQ29udGVudF9UeXBlc10ueG1s&#13;&#10;UEsBAi0AFAAGAAgAAAAhADj9If/WAAAAlAEAAAsAAAAAAAAAAAAAAAAALwEAAF9yZWxzLy5yZWxz&#13;&#10;UEsBAi0AFAAGAAgAAAAhAM8AxUaPAgAAoAUAAA4AAAAAAAAAAAAAAAAALgIAAGRycy9lMm9Eb2Mu&#13;&#10;eG1sUEsBAi0AFAAGAAgAAAAhADM7H5nlAAAADwEAAA8AAAAAAAAAAAAAAAAA6QQAAGRycy9kb3du&#13;&#10;cmV2LnhtbFBLBQYAAAAABAAEAPMAAAD7BQAAAAA=&#13;&#10;" fillcolor="yellow" strokecolor="yellow" strokeweight="1pt">
                <v:fill opacity="19789f"/>
                <v:stroke dashstyle="1 1" joinstyle="miter"/>
              </v:oval>
            </w:pict>
          </mc:Fallback>
        </mc:AlternateContent>
      </w:r>
      <w:r>
        <w:rPr>
          <w:noProof/>
          <w:sz w:val="22"/>
        </w:rPr>
        <mc:AlternateContent>
          <mc:Choice Requires="wps">
            <w:drawing>
              <wp:anchor distT="0" distB="0" distL="114300" distR="114300" simplePos="0" relativeHeight="251662336" behindDoc="0" locked="0" layoutInCell="1" allowOverlap="1" wp14:anchorId="7D6DE2D8" wp14:editId="7BA47F69">
                <wp:simplePos x="0" y="0"/>
                <wp:positionH relativeFrom="column">
                  <wp:posOffset>2413635</wp:posOffset>
                </wp:positionH>
                <wp:positionV relativeFrom="paragraph">
                  <wp:posOffset>313690</wp:posOffset>
                </wp:positionV>
                <wp:extent cx="625475" cy="625475"/>
                <wp:effectExtent l="6350" t="6350" r="15875" b="15875"/>
                <wp:wrapNone/>
                <wp:docPr id="31" name="椭圆 31"/>
                <wp:cNvGraphicFramePr/>
                <a:graphic xmlns:a="http://schemas.openxmlformats.org/drawingml/2006/main">
                  <a:graphicData uri="http://schemas.microsoft.com/office/word/2010/wordprocessingShape">
                    <wps:wsp>
                      <wps:cNvSpPr/>
                      <wps:spPr>
                        <a:xfrm>
                          <a:off x="3884930" y="6189980"/>
                          <a:ext cx="625475" cy="625475"/>
                        </a:xfrm>
                        <a:prstGeom prst="ellipse">
                          <a:avLst/>
                        </a:prstGeom>
                        <a:solidFill>
                          <a:srgbClr val="FFFF00">
                            <a:alpha val="30000"/>
                          </a:srgbClr>
                        </a:solidFill>
                        <a:ln w="12700" cmpd="sng">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14439FF4" id="椭圆 31" o:spid="_x0000_s1026" style="position:absolute;margin-left:190.05pt;margin-top:24.7pt;width:49.25pt;height:49.2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4no0ngIAAKwFAAAOAAAAZHJzL2Uyb0RvYy54bWysVN9r2zAQfh/sfxB6X+2kSZuEOiU0ZAzK&#13;&#10;WtqNPSuyFAv0a5ISJ/vrd5JsJ6yFwZgf5JPu7ru7T7q7uz8qiQ7MeWF0hUdXJUZMU1MLvavw92+b&#13;&#10;TzOMfCC6JtJoVuET8/h++fHDXWsXbGwaI2vmEIBov2hthZsQ7KIoPG2YIv7KWKZByY1TJMDW7Yra&#13;&#10;kRbQlSzGZXlTtMbV1hnKvIfTdVbiZcLnnNHwxLlnAckKQ24hrS6t27gWyzuy2DliG0G7NMg/ZKGI&#13;&#10;0BB0gFqTQNDeiTdQSlBnvOHhihpVGM4FZakGqGZU/lHNa0MsS7UAOd4ONPn/B0u/Hl7tswMaWusX&#13;&#10;HsRYxZE7Ff+QHzpW+Ho2m8yvgb5ThW9Gs/l81hHHjgFRMLgZTye3U4xoNMgyIBZnIOt8+MyMQlGo&#13;&#10;MJNSWB9LIwtyePQhW/dW8dgbKeqNkDJt3G77IB06ELjGDXxlmX2lbUg+vS7hi9cJUX02z/IljtSo&#13;&#10;hVc6vgVTRJWtK+z1LkH9NV4HfQkX810T3+QM/MmvTehSkBqinylNUjhJFquR+oVxJGogbpxjx9fO&#13;&#10;hgIJpUyHUVY1pGYZf3pZYe+RakyAEZkDXwN2B9BbZpAeO1fT2UdXlpplcM78pjZ8m1h2HjxSZKPD&#13;&#10;4KyENu69yiRU1UXO9j1JmZrI0tbUp2eHnMmt6i3dCKD5kfjwTBz0JtwczJvwBAuXBq7TdBJGjXG/&#13;&#10;3juP9tAyoMWohV6HW/+5J45hJL9oaKb5aDKJwyFtJtPbMWzcpWZ7qdF79WDgHY5gslmaxGgfZC9y&#13;&#10;Z9QPGEurGBVURFOIXWEaXL95CHkGwWCjbLVKZjAQLAmP+tXSCB5Z1Wa1D4aL1B9ndjrWYCSk6+/G&#13;&#10;V5w5l/tkdR6yy98AAAD//wMAUEsDBBQABgAIAAAAIQBiF0F05QAAAA8BAAAPAAAAZHJzL2Rvd25y&#13;&#10;ZXYueG1sTI9BT8MwDIXvSPyHyEjcWDqotrZrOqGhwgUEFIQ4Zk3WVmucqs627t9jTnCxZPl7z+/l&#13;&#10;68n14mhH6jwqmM8iEBZrbzpsFHx+lDcJCAoaje49WgVnS7AuLi9ynRl/wnd7rEIj2AQp0wraEIZM&#13;&#10;Sqpb6zTN/GCRbzs/Oh14HRtpRn1ic9fL2yhaSKc75A+tHuymtfW+OjgFT69f6XO5KV/Mm3z8rmhH&#13;&#10;531LSl1fTQ8rHvcrEMFO4U8Bvx04PxQcbOsPaEj0Cu6SaM6ogjiNQTAQL5MFiC2T8TIFWeTyf4/i&#13;&#10;BwAA//8DAFBLAQItABQABgAIAAAAIQC2gziS/gAAAOEBAAATAAAAAAAAAAAAAAAAAAAAAABbQ29u&#13;&#10;dGVudF9UeXBlc10ueG1sUEsBAi0AFAAGAAgAAAAhADj9If/WAAAAlAEAAAsAAAAAAAAAAAAAAAAA&#13;&#10;LwEAAF9yZWxzLy5yZWxzUEsBAi0AFAAGAAgAAAAhAH3iejSeAgAArAUAAA4AAAAAAAAAAAAAAAAA&#13;&#10;LgIAAGRycy9lMm9Eb2MueG1sUEsBAi0AFAAGAAgAAAAhAGIXQXTlAAAADwEAAA8AAAAAAAAAAAAA&#13;&#10;AAAA+AQAAGRycy9kb3ducmV2LnhtbFBLBQYAAAAABAAEAPMAAAAKBgAAAAA=&#13;&#10;" fillcolor="yellow" strokecolor="yellow" strokeweight="1pt">
                <v:fill opacity="19789f"/>
                <v:stroke dashstyle="1 1" joinstyle="miter"/>
              </v:oval>
            </w:pict>
          </mc:Fallback>
        </mc:AlternateContent>
      </w:r>
      <w:r>
        <w:rPr>
          <w:noProof/>
        </w:rPr>
        <w:drawing>
          <wp:inline distT="0" distB="0" distL="114300" distR="114300" wp14:anchorId="70B8E497" wp14:editId="00266208">
            <wp:extent cx="2550795" cy="1478915"/>
            <wp:effectExtent l="0" t="0" r="1905" b="6985"/>
            <wp:docPr id="52" name="图片 12" descr="D:\超能2023规则 待完成文档\超能行动规则配图\超能行动规则配图\13能量磁环放置点.55.png13能量磁环放置点.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2" descr="D:\超能2023规则 待完成文档\超能行动规则配图\超能行动规则配图\13能量磁环放置点.55.png13能量磁环放置点.55"/>
                    <pic:cNvPicPr>
                      <a:picLocks noChangeAspect="1"/>
                    </pic:cNvPicPr>
                  </pic:nvPicPr>
                  <pic:blipFill>
                    <a:blip r:embed="rId39"/>
                    <a:srcRect/>
                    <a:stretch>
                      <a:fillRect/>
                    </a:stretch>
                  </pic:blipFill>
                  <pic:spPr>
                    <a:xfrm>
                      <a:off x="0" y="0"/>
                      <a:ext cx="2550795" cy="1478915"/>
                    </a:xfrm>
                    <a:prstGeom prst="rect">
                      <a:avLst/>
                    </a:prstGeom>
                    <a:noFill/>
                    <a:ln>
                      <a:noFill/>
                    </a:ln>
                  </pic:spPr>
                </pic:pic>
              </a:graphicData>
            </a:graphic>
          </wp:inline>
        </w:drawing>
      </w:r>
    </w:p>
    <w:p w14:paraId="0283F3F3" w14:textId="77777777" w:rsidR="00B051F2" w:rsidRDefault="00000000">
      <w:pPr>
        <w:spacing w:line="360" w:lineRule="auto"/>
        <w:jc w:val="center"/>
        <w:rPr>
          <w:rFonts w:eastAsia="微软雅黑"/>
          <w:color w:val="404040" w:themeColor="text1" w:themeTint="BF"/>
        </w:rPr>
      </w:pPr>
      <w:r>
        <w:rPr>
          <w:rFonts w:ascii="微软雅黑" w:eastAsia="微软雅黑" w:hAnsi="微软雅黑" w:cs="微软雅黑" w:hint="eastAsia"/>
          <w:b/>
          <w:bCs/>
          <w:color w:val="00B0F0"/>
          <w:sz w:val="18"/>
          <w:szCs w:val="18"/>
        </w:rPr>
        <w:t>扫描区示意图</w:t>
      </w:r>
    </w:p>
    <w:p w14:paraId="1B3272C4"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rPr>
      </w:pPr>
      <w:bookmarkStart w:id="185" w:name="_Toc8604"/>
      <w:bookmarkStart w:id="186" w:name="_Toc25755"/>
      <w:bookmarkStart w:id="187" w:name="_Toc11672"/>
      <w:bookmarkStart w:id="188" w:name="_Toc9952"/>
      <w:r>
        <w:rPr>
          <w:rFonts w:ascii="微软雅黑" w:eastAsia="微软雅黑" w:hAnsi="微软雅黑" w:cs="微软雅黑" w:hint="eastAsia"/>
          <w:color w:val="00B0F0"/>
        </w:rPr>
        <w:t>能量小球区</w:t>
      </w:r>
      <w:bookmarkEnd w:id="184"/>
      <w:bookmarkEnd w:id="185"/>
      <w:bookmarkEnd w:id="186"/>
      <w:bookmarkEnd w:id="187"/>
      <w:bookmarkEnd w:id="188"/>
    </w:p>
    <w:p w14:paraId="7969999A"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双方场地上各有1个方形区域为能量小球初始区域，每个区域尺寸为125mm×125mm。双方能量小球具体摆放细节见规则6.3。</w:t>
      </w:r>
    </w:p>
    <w:p w14:paraId="633695F7" w14:textId="77777777" w:rsidR="00B051F2" w:rsidRDefault="00000000">
      <w:pPr>
        <w:spacing w:line="360" w:lineRule="auto"/>
        <w:jc w:val="center"/>
        <w:rPr>
          <w:rFonts w:ascii="微软雅黑" w:eastAsia="微软雅黑" w:hAnsi="微软雅黑" w:cs="微软雅黑"/>
          <w:color w:val="404040" w:themeColor="text1" w:themeTint="BF"/>
          <w:u w:color="000000"/>
        </w:rPr>
      </w:pPr>
      <w:r>
        <w:rPr>
          <w:noProof/>
        </w:rPr>
        <w:drawing>
          <wp:inline distT="0" distB="0" distL="114300" distR="114300" wp14:anchorId="5B8B730B" wp14:editId="0FC9584C">
            <wp:extent cx="1503680" cy="1553845"/>
            <wp:effectExtent l="0" t="0" r="7620" b="8255"/>
            <wp:docPr id="1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
                    <pic:cNvPicPr>
                      <a:picLocks noChangeAspect="1"/>
                    </pic:cNvPicPr>
                  </pic:nvPicPr>
                  <pic:blipFill>
                    <a:blip r:embed="rId40"/>
                    <a:stretch>
                      <a:fillRect/>
                    </a:stretch>
                  </pic:blipFill>
                  <pic:spPr>
                    <a:xfrm>
                      <a:off x="0" y="0"/>
                      <a:ext cx="1503680" cy="1553845"/>
                    </a:xfrm>
                    <a:prstGeom prst="rect">
                      <a:avLst/>
                    </a:prstGeom>
                    <a:noFill/>
                    <a:ln>
                      <a:noFill/>
                    </a:ln>
                  </pic:spPr>
                </pic:pic>
              </a:graphicData>
            </a:graphic>
          </wp:inline>
        </w:drawing>
      </w:r>
    </w:p>
    <w:p w14:paraId="402409A9" w14:textId="77777777" w:rsidR="00B051F2" w:rsidRDefault="00000000">
      <w:pPr>
        <w:spacing w:line="360" w:lineRule="auto"/>
        <w:jc w:val="center"/>
        <w:rPr>
          <w:rFonts w:ascii="微软雅黑" w:eastAsia="微软雅黑" w:hAnsi="微软雅黑" w:cs="微软雅黑"/>
          <w:b/>
          <w:bCs/>
          <w:color w:val="00B0F0"/>
          <w:sz w:val="18"/>
          <w:szCs w:val="18"/>
        </w:rPr>
      </w:pPr>
      <w:r>
        <w:rPr>
          <w:rFonts w:ascii="微软雅黑" w:eastAsia="微软雅黑" w:hAnsi="微软雅黑" w:cs="微软雅黑" w:hint="eastAsia"/>
          <w:b/>
          <w:bCs/>
          <w:color w:val="00B0F0"/>
          <w:sz w:val="18"/>
          <w:szCs w:val="18"/>
        </w:rPr>
        <w:t>能量小球区示意图</w:t>
      </w:r>
    </w:p>
    <w:p w14:paraId="41936592" w14:textId="77777777" w:rsidR="00B051F2" w:rsidRDefault="00000000">
      <w:pPr>
        <w:pStyle w:val="a7"/>
        <w:numPr>
          <w:ilvl w:val="0"/>
          <w:numId w:val="12"/>
        </w:numPr>
        <w:tabs>
          <w:tab w:val="left" w:pos="312"/>
        </w:tabs>
        <w:spacing w:line="360" w:lineRule="auto"/>
        <w:ind w:left="425" w:hanging="425"/>
        <w:outlineLvl w:val="0"/>
        <w:rPr>
          <w:rFonts w:ascii="微软雅黑" w:eastAsia="微软雅黑" w:hAnsi="微软雅黑" w:cs="微软雅黑"/>
          <w:b/>
          <w:bCs/>
          <w:color w:val="00B0F0"/>
          <w:sz w:val="28"/>
          <w:szCs w:val="28"/>
        </w:rPr>
      </w:pPr>
      <w:r>
        <w:rPr>
          <w:rFonts w:ascii="微软雅黑" w:eastAsia="微软雅黑" w:hAnsi="微软雅黑" w:cs="微软雅黑" w:hint="eastAsia"/>
          <w:b/>
          <w:bCs/>
          <w:color w:val="00B0F0"/>
          <w:sz w:val="28"/>
          <w:szCs w:val="28"/>
        </w:rPr>
        <w:t xml:space="preserve"> </w:t>
      </w:r>
      <w:bookmarkStart w:id="189" w:name="_Toc15734"/>
      <w:bookmarkStart w:id="190" w:name="_Toc18030"/>
      <w:bookmarkStart w:id="191" w:name="_Toc8590"/>
      <w:bookmarkStart w:id="192" w:name="_Toc9282"/>
      <w:bookmarkStart w:id="193" w:name="_Toc26806"/>
      <w:r>
        <w:rPr>
          <w:rFonts w:ascii="微软雅黑" w:eastAsia="微软雅黑" w:hAnsi="微软雅黑" w:cs="微软雅黑" w:hint="eastAsia"/>
          <w:b/>
          <w:bCs/>
          <w:color w:val="00B0F0"/>
          <w:sz w:val="28"/>
          <w:szCs w:val="28"/>
        </w:rPr>
        <w:t>竞赛道具</w:t>
      </w:r>
      <w:bookmarkEnd w:id="189"/>
      <w:bookmarkEnd w:id="190"/>
      <w:bookmarkEnd w:id="191"/>
      <w:bookmarkEnd w:id="192"/>
      <w:bookmarkEnd w:id="193"/>
    </w:p>
    <w:p w14:paraId="4EAC6F53"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r>
        <w:rPr>
          <w:rFonts w:ascii="微软雅黑" w:eastAsia="微软雅黑" w:hAnsi="微软雅黑" w:cs="微软雅黑" w:hint="eastAsia"/>
          <w:b/>
          <w:bCs/>
          <w:color w:val="00B0F0"/>
          <w:sz w:val="24"/>
        </w:rPr>
        <w:t xml:space="preserve"> </w:t>
      </w:r>
      <w:bookmarkStart w:id="194" w:name="_Toc2714"/>
      <w:bookmarkStart w:id="195" w:name="_Toc12678"/>
      <w:bookmarkStart w:id="196" w:name="_Toc17158"/>
      <w:bookmarkStart w:id="197" w:name="_Toc14256"/>
      <w:bookmarkStart w:id="198" w:name="_Toc1988"/>
      <w:r>
        <w:rPr>
          <w:rFonts w:ascii="微软雅黑" w:eastAsia="微软雅黑" w:hAnsi="微软雅黑" w:cs="微软雅黑" w:hint="eastAsia"/>
          <w:b/>
          <w:bCs/>
          <w:color w:val="00B0F0"/>
          <w:sz w:val="24"/>
        </w:rPr>
        <w:t>道具清单</w:t>
      </w:r>
      <w:bookmarkEnd w:id="194"/>
      <w:bookmarkEnd w:id="195"/>
      <w:bookmarkEnd w:id="196"/>
      <w:bookmarkEnd w:id="197"/>
      <w:bookmarkEnd w:id="198"/>
    </w:p>
    <w:tbl>
      <w:tblPr>
        <w:tblStyle w:val="a6"/>
        <w:tblW w:w="0" w:type="auto"/>
        <w:jc w:val="center"/>
        <w:tblLook w:val="04A0" w:firstRow="1" w:lastRow="0" w:firstColumn="1" w:lastColumn="0" w:noHBand="0" w:noVBand="1"/>
      </w:tblPr>
      <w:tblGrid>
        <w:gridCol w:w="1550"/>
        <w:gridCol w:w="1085"/>
        <w:gridCol w:w="2114"/>
        <w:gridCol w:w="2093"/>
        <w:gridCol w:w="1454"/>
      </w:tblGrid>
      <w:tr w:rsidR="00B051F2" w14:paraId="67EFE852" w14:textId="77777777">
        <w:trPr>
          <w:trHeight w:val="479"/>
          <w:jc w:val="center"/>
        </w:trPr>
        <w:tc>
          <w:tcPr>
            <w:tcW w:w="1671" w:type="dxa"/>
            <w:tcBorders>
              <w:top w:val="single" w:sz="4" w:space="0" w:color="auto"/>
              <w:left w:val="single" w:sz="4" w:space="0" w:color="auto"/>
              <w:bottom w:val="single" w:sz="4" w:space="0" w:color="auto"/>
              <w:right w:val="single" w:sz="4" w:space="0" w:color="auto"/>
            </w:tcBorders>
            <w:shd w:val="clear" w:color="auto" w:fill="auto"/>
            <w:vAlign w:val="center"/>
          </w:tcPr>
          <w:p w14:paraId="4837A276"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道具名称</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14:paraId="19606482"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道具材质</w:t>
            </w:r>
          </w:p>
        </w:tc>
        <w:tc>
          <w:tcPr>
            <w:tcW w:w="2290" w:type="dxa"/>
            <w:tcBorders>
              <w:top w:val="single" w:sz="4" w:space="0" w:color="auto"/>
              <w:left w:val="single" w:sz="4" w:space="0" w:color="auto"/>
              <w:bottom w:val="single" w:sz="4" w:space="0" w:color="auto"/>
              <w:right w:val="single" w:sz="4" w:space="0" w:color="auto"/>
            </w:tcBorders>
            <w:shd w:val="clear" w:color="auto" w:fill="auto"/>
            <w:vAlign w:val="center"/>
          </w:tcPr>
          <w:p w14:paraId="21FC8853"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红方区域内道具数量</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70069B5C"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蓝方区域内道具数量</w:t>
            </w:r>
          </w:p>
        </w:tc>
        <w:tc>
          <w:tcPr>
            <w:tcW w:w="1564" w:type="dxa"/>
            <w:tcBorders>
              <w:top w:val="single" w:sz="4" w:space="0" w:color="auto"/>
              <w:left w:val="single" w:sz="4" w:space="0" w:color="auto"/>
              <w:bottom w:val="single" w:sz="4" w:space="0" w:color="auto"/>
              <w:right w:val="single" w:sz="4" w:space="0" w:color="auto"/>
            </w:tcBorders>
            <w:shd w:val="clear" w:color="auto" w:fill="auto"/>
          </w:tcPr>
          <w:p w14:paraId="48831600"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场地中线处</w:t>
            </w:r>
          </w:p>
        </w:tc>
      </w:tr>
      <w:tr w:rsidR="00B051F2" w14:paraId="71723E6C" w14:textId="77777777">
        <w:trPr>
          <w:jc w:val="center"/>
        </w:trPr>
        <w:tc>
          <w:tcPr>
            <w:tcW w:w="1671" w:type="dxa"/>
            <w:tcBorders>
              <w:top w:val="single" w:sz="4" w:space="0" w:color="auto"/>
              <w:left w:val="single" w:sz="4" w:space="0" w:color="auto"/>
              <w:bottom w:val="single" w:sz="4" w:space="0" w:color="auto"/>
              <w:right w:val="single" w:sz="4" w:space="0" w:color="auto"/>
            </w:tcBorders>
            <w:shd w:val="clear" w:color="auto" w:fill="auto"/>
            <w:vAlign w:val="center"/>
          </w:tcPr>
          <w:p w14:paraId="79B08853"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能量方块</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14:paraId="046ABFA2"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EVA</w:t>
            </w:r>
          </w:p>
        </w:tc>
        <w:tc>
          <w:tcPr>
            <w:tcW w:w="2290" w:type="dxa"/>
            <w:tcBorders>
              <w:top w:val="single" w:sz="4" w:space="0" w:color="auto"/>
              <w:left w:val="single" w:sz="4" w:space="0" w:color="auto"/>
              <w:bottom w:val="single" w:sz="4" w:space="0" w:color="auto"/>
              <w:right w:val="single" w:sz="4" w:space="0" w:color="auto"/>
            </w:tcBorders>
            <w:shd w:val="clear" w:color="auto" w:fill="auto"/>
            <w:vAlign w:val="center"/>
          </w:tcPr>
          <w:p w14:paraId="0E46577C"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3</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3B96FB47"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3</w:t>
            </w:r>
          </w:p>
        </w:tc>
        <w:tc>
          <w:tcPr>
            <w:tcW w:w="1564" w:type="dxa"/>
            <w:tcBorders>
              <w:top w:val="single" w:sz="4" w:space="0" w:color="auto"/>
              <w:left w:val="single" w:sz="4" w:space="0" w:color="auto"/>
              <w:bottom w:val="single" w:sz="4" w:space="0" w:color="auto"/>
              <w:right w:val="single" w:sz="4" w:space="0" w:color="auto"/>
            </w:tcBorders>
            <w:shd w:val="clear" w:color="auto" w:fill="auto"/>
          </w:tcPr>
          <w:p w14:paraId="2A32945B"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0</w:t>
            </w:r>
          </w:p>
        </w:tc>
      </w:tr>
      <w:tr w:rsidR="00B051F2" w14:paraId="3D2850FB" w14:textId="77777777">
        <w:trPr>
          <w:jc w:val="center"/>
        </w:trPr>
        <w:tc>
          <w:tcPr>
            <w:tcW w:w="1671" w:type="dxa"/>
            <w:tcBorders>
              <w:top w:val="single" w:sz="4" w:space="0" w:color="auto"/>
              <w:left w:val="single" w:sz="4" w:space="0" w:color="auto"/>
              <w:bottom w:val="single" w:sz="4" w:space="0" w:color="auto"/>
              <w:right w:val="single" w:sz="4" w:space="0" w:color="auto"/>
            </w:tcBorders>
            <w:shd w:val="clear" w:color="auto" w:fill="auto"/>
            <w:vAlign w:val="center"/>
          </w:tcPr>
          <w:p w14:paraId="46D1AD7F"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红色能量小球</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14:paraId="74F9A924"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EVA</w:t>
            </w:r>
          </w:p>
        </w:tc>
        <w:tc>
          <w:tcPr>
            <w:tcW w:w="2290" w:type="dxa"/>
            <w:tcBorders>
              <w:top w:val="single" w:sz="4" w:space="0" w:color="auto"/>
              <w:left w:val="single" w:sz="4" w:space="0" w:color="auto"/>
              <w:bottom w:val="single" w:sz="4" w:space="0" w:color="auto"/>
              <w:right w:val="single" w:sz="4" w:space="0" w:color="auto"/>
            </w:tcBorders>
            <w:shd w:val="clear" w:color="auto" w:fill="auto"/>
            <w:vAlign w:val="center"/>
          </w:tcPr>
          <w:p w14:paraId="28DAB946"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4</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6A027B2F"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10</w:t>
            </w:r>
          </w:p>
        </w:tc>
        <w:tc>
          <w:tcPr>
            <w:tcW w:w="1564" w:type="dxa"/>
            <w:tcBorders>
              <w:top w:val="single" w:sz="4" w:space="0" w:color="auto"/>
              <w:left w:val="single" w:sz="4" w:space="0" w:color="auto"/>
              <w:bottom w:val="single" w:sz="4" w:space="0" w:color="auto"/>
              <w:right w:val="single" w:sz="4" w:space="0" w:color="auto"/>
            </w:tcBorders>
            <w:shd w:val="clear" w:color="auto" w:fill="auto"/>
          </w:tcPr>
          <w:p w14:paraId="7C3CA239"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0</w:t>
            </w:r>
          </w:p>
        </w:tc>
      </w:tr>
      <w:tr w:rsidR="00B051F2" w14:paraId="62EC36B6" w14:textId="77777777">
        <w:trPr>
          <w:jc w:val="center"/>
        </w:trPr>
        <w:tc>
          <w:tcPr>
            <w:tcW w:w="1671" w:type="dxa"/>
            <w:tcBorders>
              <w:top w:val="single" w:sz="4" w:space="0" w:color="auto"/>
              <w:left w:val="single" w:sz="4" w:space="0" w:color="auto"/>
              <w:bottom w:val="single" w:sz="4" w:space="0" w:color="auto"/>
              <w:right w:val="single" w:sz="4" w:space="0" w:color="auto"/>
            </w:tcBorders>
            <w:shd w:val="clear" w:color="auto" w:fill="auto"/>
            <w:vAlign w:val="center"/>
          </w:tcPr>
          <w:p w14:paraId="4EB772CB"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lastRenderedPageBreak/>
              <w:t>蓝色能量小球</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14:paraId="6EBBA5C4"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EVA</w:t>
            </w:r>
          </w:p>
        </w:tc>
        <w:tc>
          <w:tcPr>
            <w:tcW w:w="2290" w:type="dxa"/>
            <w:tcBorders>
              <w:top w:val="single" w:sz="4" w:space="0" w:color="auto"/>
              <w:left w:val="single" w:sz="4" w:space="0" w:color="auto"/>
              <w:bottom w:val="single" w:sz="4" w:space="0" w:color="auto"/>
              <w:right w:val="single" w:sz="4" w:space="0" w:color="auto"/>
            </w:tcBorders>
            <w:shd w:val="clear" w:color="auto" w:fill="auto"/>
            <w:vAlign w:val="center"/>
          </w:tcPr>
          <w:p w14:paraId="2FD3501B"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10</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58B4F80B"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4</w:t>
            </w:r>
          </w:p>
        </w:tc>
        <w:tc>
          <w:tcPr>
            <w:tcW w:w="1564" w:type="dxa"/>
            <w:tcBorders>
              <w:top w:val="single" w:sz="4" w:space="0" w:color="auto"/>
              <w:left w:val="single" w:sz="4" w:space="0" w:color="auto"/>
              <w:bottom w:val="single" w:sz="4" w:space="0" w:color="auto"/>
              <w:right w:val="single" w:sz="4" w:space="0" w:color="auto"/>
            </w:tcBorders>
            <w:shd w:val="clear" w:color="auto" w:fill="auto"/>
          </w:tcPr>
          <w:p w14:paraId="319CAED7"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0</w:t>
            </w:r>
          </w:p>
        </w:tc>
      </w:tr>
      <w:tr w:rsidR="00B051F2" w14:paraId="73700B5A" w14:textId="77777777">
        <w:trPr>
          <w:jc w:val="center"/>
        </w:trPr>
        <w:tc>
          <w:tcPr>
            <w:tcW w:w="1671" w:type="dxa"/>
            <w:tcBorders>
              <w:top w:val="single" w:sz="4" w:space="0" w:color="auto"/>
              <w:left w:val="single" w:sz="4" w:space="0" w:color="auto"/>
              <w:bottom w:val="single" w:sz="4" w:space="0" w:color="auto"/>
              <w:right w:val="single" w:sz="4" w:space="0" w:color="auto"/>
            </w:tcBorders>
            <w:shd w:val="clear" w:color="auto" w:fill="auto"/>
            <w:vAlign w:val="center"/>
          </w:tcPr>
          <w:p w14:paraId="1AFBBE55"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能量磁环</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14:paraId="46C19107"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EVA</w:t>
            </w:r>
          </w:p>
        </w:tc>
        <w:tc>
          <w:tcPr>
            <w:tcW w:w="2290" w:type="dxa"/>
            <w:tcBorders>
              <w:top w:val="single" w:sz="4" w:space="0" w:color="auto"/>
              <w:left w:val="single" w:sz="4" w:space="0" w:color="auto"/>
              <w:bottom w:val="single" w:sz="4" w:space="0" w:color="auto"/>
              <w:right w:val="single" w:sz="4" w:space="0" w:color="auto"/>
            </w:tcBorders>
            <w:shd w:val="clear" w:color="auto" w:fill="auto"/>
            <w:vAlign w:val="center"/>
          </w:tcPr>
          <w:p w14:paraId="0AE5A4B2"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2</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26EBEA67"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2</w:t>
            </w:r>
          </w:p>
        </w:tc>
        <w:tc>
          <w:tcPr>
            <w:tcW w:w="1564" w:type="dxa"/>
            <w:tcBorders>
              <w:top w:val="single" w:sz="4" w:space="0" w:color="auto"/>
              <w:left w:val="single" w:sz="4" w:space="0" w:color="auto"/>
              <w:bottom w:val="single" w:sz="4" w:space="0" w:color="auto"/>
              <w:right w:val="single" w:sz="4" w:space="0" w:color="auto"/>
            </w:tcBorders>
            <w:shd w:val="clear" w:color="auto" w:fill="auto"/>
          </w:tcPr>
          <w:p w14:paraId="438C2B90"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3</w:t>
            </w:r>
          </w:p>
        </w:tc>
      </w:tr>
      <w:tr w:rsidR="00B051F2" w14:paraId="45965FBD" w14:textId="77777777">
        <w:trPr>
          <w:jc w:val="center"/>
        </w:trPr>
        <w:tc>
          <w:tcPr>
            <w:tcW w:w="1671" w:type="dxa"/>
            <w:tcBorders>
              <w:top w:val="single" w:sz="4" w:space="0" w:color="auto"/>
              <w:left w:val="single" w:sz="4" w:space="0" w:color="auto"/>
              <w:bottom w:val="single" w:sz="4" w:space="0" w:color="auto"/>
              <w:right w:val="single" w:sz="4" w:space="0" w:color="auto"/>
            </w:tcBorders>
            <w:shd w:val="clear" w:color="auto" w:fill="auto"/>
            <w:vAlign w:val="center"/>
          </w:tcPr>
          <w:p w14:paraId="2C7065F2" w14:textId="77777777" w:rsidR="00B051F2" w:rsidRDefault="00000000">
            <w:pPr>
              <w:tabs>
                <w:tab w:val="left" w:pos="593"/>
              </w:tabs>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信号塔</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14:paraId="6F03BE44"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ABS</w:t>
            </w:r>
          </w:p>
        </w:tc>
        <w:tc>
          <w:tcPr>
            <w:tcW w:w="2290" w:type="dxa"/>
            <w:tcBorders>
              <w:top w:val="single" w:sz="4" w:space="0" w:color="auto"/>
              <w:left w:val="single" w:sz="4" w:space="0" w:color="auto"/>
              <w:bottom w:val="single" w:sz="4" w:space="0" w:color="auto"/>
              <w:right w:val="single" w:sz="4" w:space="0" w:color="auto"/>
            </w:tcBorders>
            <w:shd w:val="clear" w:color="auto" w:fill="auto"/>
            <w:vAlign w:val="center"/>
          </w:tcPr>
          <w:p w14:paraId="7DA7303C"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1</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11F25F9E"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1</w:t>
            </w:r>
          </w:p>
        </w:tc>
        <w:tc>
          <w:tcPr>
            <w:tcW w:w="1564" w:type="dxa"/>
            <w:tcBorders>
              <w:top w:val="single" w:sz="4" w:space="0" w:color="auto"/>
              <w:left w:val="single" w:sz="4" w:space="0" w:color="auto"/>
              <w:bottom w:val="single" w:sz="4" w:space="0" w:color="auto"/>
              <w:right w:val="single" w:sz="4" w:space="0" w:color="auto"/>
            </w:tcBorders>
            <w:shd w:val="clear" w:color="auto" w:fill="auto"/>
          </w:tcPr>
          <w:p w14:paraId="1A4AE094" w14:textId="77777777" w:rsidR="00B051F2" w:rsidRDefault="00000000">
            <w:pPr>
              <w:spacing w:before="156" w:after="156"/>
              <w:jc w:val="center"/>
              <w:rPr>
                <w:rFonts w:ascii="微软雅黑" w:eastAsia="微软雅黑" w:hAnsi="微软雅黑" w:cs="微软雅黑"/>
                <w:color w:val="404040" w:themeColor="text1" w:themeTint="BF"/>
                <w:u w:color="000000"/>
              </w:rPr>
            </w:pPr>
            <w:r>
              <w:rPr>
                <w:rFonts w:ascii="微软雅黑" w:eastAsia="微软雅黑" w:hAnsi="微软雅黑" w:cs="微软雅黑" w:hint="eastAsia"/>
                <w:color w:val="404040" w:themeColor="text1" w:themeTint="BF"/>
                <w:u w:color="000000"/>
              </w:rPr>
              <w:t>0</w:t>
            </w:r>
          </w:p>
        </w:tc>
      </w:tr>
    </w:tbl>
    <w:p w14:paraId="34E3A490"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r>
        <w:rPr>
          <w:rFonts w:ascii="微软雅黑" w:eastAsia="微软雅黑" w:hAnsi="微软雅黑" w:cs="微软雅黑" w:hint="eastAsia"/>
          <w:b/>
          <w:bCs/>
          <w:color w:val="00B0F0"/>
          <w:sz w:val="24"/>
        </w:rPr>
        <w:t xml:space="preserve"> </w:t>
      </w:r>
      <w:bookmarkStart w:id="199" w:name="_Toc26912"/>
      <w:bookmarkStart w:id="200" w:name="_Toc16388"/>
      <w:bookmarkStart w:id="201" w:name="_Toc10024"/>
      <w:bookmarkStart w:id="202" w:name="_Toc31643"/>
      <w:r>
        <w:rPr>
          <w:rFonts w:ascii="微软雅黑" w:eastAsia="微软雅黑" w:hAnsi="微软雅黑" w:cs="微软雅黑" w:hint="eastAsia"/>
          <w:b/>
          <w:bCs/>
          <w:color w:val="00B0F0"/>
          <w:sz w:val="24"/>
        </w:rPr>
        <w:t>能量方块</w:t>
      </w:r>
      <w:bookmarkEnd w:id="199"/>
      <w:bookmarkEnd w:id="200"/>
      <w:bookmarkEnd w:id="201"/>
      <w:bookmarkEnd w:id="202"/>
    </w:p>
    <w:p w14:paraId="1C2CE60E" w14:textId="77777777" w:rsidR="00B051F2" w:rsidRDefault="00000000">
      <w:pPr>
        <w:pStyle w:val="a8"/>
        <w:ind w:firstLineChars="200" w:firstLine="420"/>
        <w:rPr>
          <w:rFonts w:ascii="Arial" w:eastAsia="宋体" w:hAnsi="Arial" w:cs="Arial"/>
          <w:sz w:val="21"/>
          <w:szCs w:val="20"/>
          <w:lang w:bidi="ar"/>
        </w:rPr>
      </w:pPr>
      <w:r>
        <w:rPr>
          <w:rFonts w:eastAsia="微软雅黑" w:hint="eastAsia"/>
          <w:color w:val="404040" w:themeColor="text1" w:themeTint="BF"/>
          <w:sz w:val="21"/>
        </w:rPr>
        <w:t>能源矿山中的能源物资。比赛开始时，双方场地上各有3个能量方块，尺寸为60×60×60mm。每个能量方块的6个面分别为UBTECH、2点、3点、4点、3点、2点，点数代表能量方块内装有能量小球的个数，其中UBTECH面不计点数。初始摆放时，场地内的能量方块UBTECH面向上且“U”字的缺口朝向己方信号塔方向。参赛队伍需适应方块可能会发生的轻微形变。</w:t>
      </w:r>
    </w:p>
    <w:p w14:paraId="01827457" w14:textId="77777777" w:rsidR="00B051F2" w:rsidRDefault="00000000">
      <w:pPr>
        <w:spacing w:line="360" w:lineRule="auto"/>
        <w:jc w:val="center"/>
        <w:rPr>
          <w:rFonts w:ascii="微软雅黑" w:eastAsia="微软雅黑" w:hAnsi="微软雅黑" w:cs="微软雅黑"/>
          <w:b/>
          <w:bCs/>
          <w:color w:val="404040" w:themeColor="text1" w:themeTint="BF"/>
          <w:sz w:val="18"/>
          <w:szCs w:val="18"/>
        </w:rPr>
      </w:pPr>
      <w:r>
        <w:rPr>
          <w:rFonts w:ascii="Arial" w:eastAsia="宋体" w:hAnsi="Arial" w:cs="Arial"/>
          <w:noProof/>
          <w:color w:val="000000"/>
          <w:kern w:val="0"/>
          <w:szCs w:val="20"/>
          <w:lang w:bidi="ar"/>
        </w:rPr>
        <w:drawing>
          <wp:inline distT="0" distB="0" distL="114300" distR="114300" wp14:anchorId="3A4D21AB" wp14:editId="3C117097">
            <wp:extent cx="3627120" cy="1731010"/>
            <wp:effectExtent l="0" t="0" r="5080" b="8890"/>
            <wp:docPr id="56" name="图片 26" descr="D:\超能2023规则 待完成文档\超能行动规则配图\超能行动规则配图\9红方能量方块初始状态.51.png9红方能量方块初始状态.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6" descr="D:\超能2023规则 待完成文档\超能行动规则配图\超能行动规则配图\9红方能量方块初始状态.51.png9红方能量方块初始状态.51"/>
                    <pic:cNvPicPr>
                      <a:picLocks noChangeAspect="1"/>
                    </pic:cNvPicPr>
                  </pic:nvPicPr>
                  <pic:blipFill>
                    <a:blip r:embed="rId41"/>
                    <a:srcRect/>
                    <a:stretch>
                      <a:fillRect/>
                    </a:stretch>
                  </pic:blipFill>
                  <pic:spPr>
                    <a:xfrm>
                      <a:off x="0" y="0"/>
                      <a:ext cx="3627120" cy="1731010"/>
                    </a:xfrm>
                    <a:prstGeom prst="rect">
                      <a:avLst/>
                    </a:prstGeom>
                    <a:noFill/>
                    <a:ln>
                      <a:noFill/>
                    </a:ln>
                  </pic:spPr>
                </pic:pic>
              </a:graphicData>
            </a:graphic>
          </wp:inline>
        </w:drawing>
      </w:r>
    </w:p>
    <w:p w14:paraId="04B5EB80" w14:textId="77777777" w:rsidR="00B051F2" w:rsidRDefault="00000000">
      <w:pPr>
        <w:spacing w:line="360" w:lineRule="auto"/>
        <w:jc w:val="center"/>
        <w:rPr>
          <w:rFonts w:ascii="微软雅黑" w:eastAsia="微软雅黑" w:hAnsi="微软雅黑" w:cs="微软雅黑"/>
          <w:b/>
          <w:bCs/>
          <w:color w:val="404040" w:themeColor="text1" w:themeTint="BF"/>
          <w:sz w:val="18"/>
          <w:szCs w:val="18"/>
        </w:rPr>
      </w:pPr>
      <w:r>
        <w:rPr>
          <w:rFonts w:ascii="微软雅黑" w:eastAsia="微软雅黑" w:hAnsi="微软雅黑" w:cs="微软雅黑" w:hint="eastAsia"/>
          <w:b/>
          <w:bCs/>
          <w:color w:val="00B0F0"/>
          <w:sz w:val="18"/>
          <w:szCs w:val="18"/>
        </w:rPr>
        <w:t>能量方块初始状态（以红方为例）</w:t>
      </w:r>
    </w:p>
    <w:p w14:paraId="52184253"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r>
        <w:rPr>
          <w:rFonts w:ascii="微软雅黑" w:eastAsia="微软雅黑" w:hAnsi="微软雅黑" w:cs="微软雅黑" w:hint="eastAsia"/>
          <w:b/>
          <w:bCs/>
          <w:color w:val="00B0F0"/>
          <w:sz w:val="24"/>
        </w:rPr>
        <w:t xml:space="preserve"> </w:t>
      </w:r>
      <w:bookmarkStart w:id="203" w:name="_Toc14518"/>
      <w:bookmarkStart w:id="204" w:name="_Toc3982"/>
      <w:bookmarkStart w:id="205" w:name="_Toc3185"/>
      <w:bookmarkStart w:id="206" w:name="_Toc28931"/>
      <w:r>
        <w:rPr>
          <w:rFonts w:ascii="微软雅黑" w:eastAsia="微软雅黑" w:hAnsi="微软雅黑" w:cs="微软雅黑" w:hint="eastAsia"/>
          <w:b/>
          <w:bCs/>
          <w:color w:val="00B0F0"/>
          <w:sz w:val="24"/>
        </w:rPr>
        <w:t>能量小球</w:t>
      </w:r>
      <w:bookmarkEnd w:id="203"/>
      <w:bookmarkEnd w:id="204"/>
      <w:bookmarkEnd w:id="205"/>
      <w:bookmarkEnd w:id="206"/>
    </w:p>
    <w:p w14:paraId="07B551AA"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地心内一种能量物质，能量小球内储存着巨大能量，通过转换站处理，可将这种能量转换为电能，场上有红蓝两种能量小球。</w:t>
      </w:r>
    </w:p>
    <w:p w14:paraId="520AA360" w14:textId="77777777" w:rsidR="00B051F2" w:rsidRDefault="00000000">
      <w:pPr>
        <w:pStyle w:val="a8"/>
        <w:ind w:firstLineChars="200" w:firstLine="420"/>
        <w:jc w:val="left"/>
      </w:pPr>
      <w:r>
        <w:rPr>
          <w:rFonts w:eastAsia="微软雅黑" w:hint="eastAsia"/>
          <w:color w:val="404040" w:themeColor="text1" w:themeTint="BF"/>
          <w:sz w:val="21"/>
        </w:rPr>
        <w:t>比赛开始时，双方场地内各有14个能量小球（直径为42mm的EVA小球）。其中位于红方半场的蓝色能量小球区中有10个蓝色能量小球，4个红色能量小球；而位于蓝方半场的红色能量小球区中有10个红色能量小球，4个蓝色能量小球。14个能量小球的排列为</w:t>
      </w:r>
      <w:r>
        <w:rPr>
          <w:rFonts w:eastAsia="微软雅黑" w:hint="eastAsia"/>
          <w:color w:val="404040" w:themeColor="text1" w:themeTint="BF"/>
          <w:sz w:val="21"/>
        </w:rPr>
        <w:lastRenderedPageBreak/>
        <w:t>3层，从下至上分别为9个、4个、1个。</w:t>
      </w:r>
    </w:p>
    <w:p w14:paraId="7D2A71B0" w14:textId="77777777" w:rsidR="00B051F2" w:rsidRDefault="00000000">
      <w:pPr>
        <w:pStyle w:val="a8"/>
        <w:ind w:firstLineChars="0" w:firstLine="0"/>
        <w:jc w:val="center"/>
        <w:rPr>
          <w:rFonts w:eastAsia="微软雅黑"/>
          <w:color w:val="404040" w:themeColor="text1" w:themeTint="BF"/>
          <w:sz w:val="21"/>
        </w:rPr>
      </w:pPr>
      <w:r>
        <w:rPr>
          <w:noProof/>
        </w:rPr>
        <w:drawing>
          <wp:inline distT="0" distB="0" distL="114300" distR="114300" wp14:anchorId="04193809" wp14:editId="56876951">
            <wp:extent cx="1900555" cy="1276985"/>
            <wp:effectExtent l="0" t="0" r="4445" b="5715"/>
            <wp:docPr id="29" name="图片 3" descr="D:\超能2023规则 待完成文档\超能行动规则配图\超能行动规则配图\11红方小球.53.png11红方小球.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 descr="D:\超能2023规则 待完成文档\超能行动规则配图\超能行动规则配图\11红方小球.53.png11红方小球.53"/>
                    <pic:cNvPicPr>
                      <a:picLocks noChangeAspect="1"/>
                    </pic:cNvPicPr>
                  </pic:nvPicPr>
                  <pic:blipFill>
                    <a:blip r:embed="rId42"/>
                    <a:srcRect/>
                    <a:stretch>
                      <a:fillRect/>
                    </a:stretch>
                  </pic:blipFill>
                  <pic:spPr>
                    <a:xfrm>
                      <a:off x="0" y="0"/>
                      <a:ext cx="1900555" cy="1276985"/>
                    </a:xfrm>
                    <a:prstGeom prst="rect">
                      <a:avLst/>
                    </a:prstGeom>
                    <a:noFill/>
                    <a:ln>
                      <a:noFill/>
                    </a:ln>
                  </pic:spPr>
                </pic:pic>
              </a:graphicData>
            </a:graphic>
          </wp:inline>
        </w:drawing>
      </w:r>
      <w:r>
        <w:rPr>
          <w:rFonts w:hint="eastAsia"/>
        </w:rPr>
        <w:t xml:space="preserve">          </w:t>
      </w:r>
      <w:r>
        <w:rPr>
          <w:noProof/>
        </w:rPr>
        <w:drawing>
          <wp:inline distT="0" distB="0" distL="114300" distR="114300" wp14:anchorId="23E01D2C" wp14:editId="67CBE52B">
            <wp:extent cx="1898015" cy="1256030"/>
            <wp:effectExtent l="0" t="0" r="6985" b="1270"/>
            <wp:docPr id="16" name="图片 2" descr="D:\超能2023规则 待完成文档\超能行动规则配图\超能行动规则配图\12蓝方小球.54.png12蓝方小球.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descr="D:\超能2023规则 待完成文档\超能行动规则配图\超能行动规则配图\12蓝方小球.54.png12蓝方小球.54"/>
                    <pic:cNvPicPr>
                      <a:picLocks noChangeAspect="1"/>
                    </pic:cNvPicPr>
                  </pic:nvPicPr>
                  <pic:blipFill>
                    <a:blip r:embed="rId43"/>
                    <a:srcRect/>
                    <a:stretch>
                      <a:fillRect/>
                    </a:stretch>
                  </pic:blipFill>
                  <pic:spPr>
                    <a:xfrm>
                      <a:off x="0" y="0"/>
                      <a:ext cx="1898015" cy="1256030"/>
                    </a:xfrm>
                    <a:prstGeom prst="rect">
                      <a:avLst/>
                    </a:prstGeom>
                    <a:noFill/>
                    <a:ln>
                      <a:noFill/>
                    </a:ln>
                  </pic:spPr>
                </pic:pic>
              </a:graphicData>
            </a:graphic>
          </wp:inline>
        </w:drawing>
      </w:r>
      <w:r>
        <w:rPr>
          <w:rFonts w:eastAsia="微软雅黑" w:hint="eastAsia"/>
          <w:color w:val="404040" w:themeColor="text1" w:themeTint="BF"/>
          <w:sz w:val="21"/>
        </w:rPr>
        <w:t xml:space="preserve">          </w:t>
      </w:r>
    </w:p>
    <w:p w14:paraId="605868A4" w14:textId="77777777" w:rsidR="00B051F2" w:rsidRDefault="00000000">
      <w:pPr>
        <w:spacing w:line="360" w:lineRule="auto"/>
        <w:jc w:val="center"/>
        <w:rPr>
          <w:rFonts w:ascii="微软雅黑" w:eastAsia="微软雅黑" w:hAnsi="微软雅黑" w:cs="微软雅黑"/>
          <w:b/>
          <w:bCs/>
          <w:color w:val="404040" w:themeColor="text1" w:themeTint="BF"/>
          <w:sz w:val="18"/>
          <w:szCs w:val="18"/>
        </w:rPr>
      </w:pPr>
      <w:r>
        <w:rPr>
          <w:rFonts w:ascii="微软雅黑" w:eastAsia="微软雅黑" w:hAnsi="微软雅黑" w:cs="微软雅黑" w:hint="eastAsia"/>
          <w:b/>
          <w:bCs/>
          <w:color w:val="00B0F0"/>
          <w:sz w:val="18"/>
          <w:szCs w:val="18"/>
        </w:rPr>
        <w:t xml:space="preserve">红方半场能量小球初始状态   </w:t>
      </w:r>
      <w:r>
        <w:rPr>
          <w:rFonts w:ascii="微软雅黑" w:eastAsia="微软雅黑" w:hAnsi="微软雅黑" w:cs="微软雅黑" w:hint="eastAsia"/>
          <w:b/>
          <w:bCs/>
          <w:color w:val="404040" w:themeColor="text1" w:themeTint="BF"/>
          <w:sz w:val="18"/>
          <w:szCs w:val="18"/>
        </w:rPr>
        <w:t xml:space="preserve">                    </w:t>
      </w:r>
      <w:r>
        <w:rPr>
          <w:rFonts w:ascii="微软雅黑" w:eastAsia="微软雅黑" w:hAnsi="微软雅黑" w:cs="微软雅黑" w:hint="eastAsia"/>
          <w:b/>
          <w:bCs/>
          <w:color w:val="00B0F0"/>
          <w:sz w:val="18"/>
          <w:szCs w:val="18"/>
        </w:rPr>
        <w:t xml:space="preserve">       蓝方半场能量小球初始状态</w:t>
      </w:r>
    </w:p>
    <w:p w14:paraId="3AB35796"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r>
        <w:rPr>
          <w:rFonts w:ascii="微软雅黑" w:eastAsia="微软雅黑" w:hAnsi="微软雅黑" w:cs="微软雅黑" w:hint="eastAsia"/>
          <w:b/>
          <w:bCs/>
          <w:color w:val="00B0F0"/>
          <w:sz w:val="24"/>
        </w:rPr>
        <w:t xml:space="preserve"> </w:t>
      </w:r>
      <w:bookmarkStart w:id="207" w:name="_Toc31997"/>
      <w:bookmarkStart w:id="208" w:name="_Toc10014"/>
      <w:bookmarkStart w:id="209" w:name="_Toc12869"/>
      <w:bookmarkStart w:id="210" w:name="_Toc22427"/>
      <w:bookmarkStart w:id="211" w:name="_Toc4655"/>
      <w:r>
        <w:rPr>
          <w:rFonts w:ascii="微软雅黑" w:eastAsia="微软雅黑" w:hAnsi="微软雅黑" w:cs="微软雅黑" w:hint="eastAsia"/>
          <w:b/>
          <w:bCs/>
          <w:color w:val="00B0F0"/>
          <w:sz w:val="24"/>
        </w:rPr>
        <w:t>能量</w:t>
      </w:r>
      <w:bookmarkEnd w:id="207"/>
      <w:r>
        <w:rPr>
          <w:rFonts w:ascii="微软雅黑" w:eastAsia="微软雅黑" w:hAnsi="微软雅黑" w:cs="微软雅黑" w:hint="eastAsia"/>
          <w:b/>
          <w:bCs/>
          <w:color w:val="00B0F0"/>
          <w:sz w:val="24"/>
        </w:rPr>
        <w:t>磁环</w:t>
      </w:r>
      <w:bookmarkEnd w:id="208"/>
      <w:bookmarkEnd w:id="209"/>
      <w:bookmarkEnd w:id="210"/>
      <w:bookmarkEnd w:id="211"/>
    </w:p>
    <w:p w14:paraId="0D33E093"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地心内一种磁性物质，经过充能站处理，可以增强一定区域的磁场强度。</w:t>
      </w:r>
    </w:p>
    <w:p w14:paraId="1A3B1B08"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场地内共放置有7个能量磁环，尺寸为外径70mm，内径30mm，高度20mm，位于扫描区的能量磁环初始放置时要保持对方颜色的一面向上，位于场地中线的能量磁环朝上颜色随机。双方场地内能量磁环初始状态如下图所示：</w:t>
      </w:r>
    </w:p>
    <w:p w14:paraId="6888BB26" w14:textId="77777777" w:rsidR="00B051F2" w:rsidRDefault="00000000">
      <w:pPr>
        <w:pStyle w:val="a5"/>
        <w:spacing w:line="360" w:lineRule="auto"/>
        <w:jc w:val="center"/>
        <w:rPr>
          <w:rFonts w:ascii="仿宋" w:eastAsia="仿宋" w:hAnsi="仿宋" w:cs="仿宋"/>
        </w:rPr>
      </w:pPr>
      <w:r>
        <w:rPr>
          <w:rFonts w:ascii="微软雅黑" w:eastAsia="思源黑体 CN Normal" w:hAnsi="微软雅黑" w:cs="微软雅黑" w:hint="eastAsia"/>
          <w:noProof/>
          <w:color w:val="000000"/>
          <w:kern w:val="0"/>
          <w:u w:color="000000"/>
          <w:lang w:bidi="ar"/>
        </w:rPr>
        <w:drawing>
          <wp:inline distT="0" distB="0" distL="114300" distR="114300" wp14:anchorId="142387B4" wp14:editId="3219B924">
            <wp:extent cx="2316480" cy="1850390"/>
            <wp:effectExtent l="0" t="0" r="7620" b="3810"/>
            <wp:docPr id="44" name="图片 36" descr="D:\超能2023规则 待完成文档\超能行动规则配图\超能行动规则配图\13能量磁环放置点.55.png13能量磁环放置点.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6" descr="D:\超能2023规则 待完成文档\超能行动规则配图\超能行动规则配图\13能量磁环放置点.55.png13能量磁环放置点.55"/>
                    <pic:cNvPicPr>
                      <a:picLocks noChangeAspect="1"/>
                    </pic:cNvPicPr>
                  </pic:nvPicPr>
                  <pic:blipFill>
                    <a:blip r:embed="rId44"/>
                    <a:srcRect/>
                    <a:stretch>
                      <a:fillRect/>
                    </a:stretch>
                  </pic:blipFill>
                  <pic:spPr>
                    <a:xfrm>
                      <a:off x="0" y="0"/>
                      <a:ext cx="2316480" cy="1850390"/>
                    </a:xfrm>
                    <a:prstGeom prst="rect">
                      <a:avLst/>
                    </a:prstGeom>
                    <a:noFill/>
                    <a:ln>
                      <a:noFill/>
                    </a:ln>
                  </pic:spPr>
                </pic:pic>
              </a:graphicData>
            </a:graphic>
          </wp:inline>
        </w:drawing>
      </w:r>
      <w:r>
        <w:rPr>
          <w:rFonts w:ascii="仿宋" w:eastAsia="仿宋" w:hAnsi="仿宋" w:cs="仿宋" w:hint="eastAsia"/>
          <w:color w:val="000000"/>
          <w:kern w:val="0"/>
          <w:u w:color="000000"/>
          <w:lang w:bidi="ar"/>
        </w:rPr>
        <w:t xml:space="preserve">            </w:t>
      </w:r>
      <w:r>
        <w:rPr>
          <w:rFonts w:ascii="微软雅黑" w:eastAsia="思源黑体 CN Normal" w:hAnsi="微软雅黑" w:cs="微软雅黑" w:hint="eastAsia"/>
          <w:noProof/>
          <w:color w:val="000000"/>
          <w:kern w:val="0"/>
          <w:u w:color="000000"/>
          <w:lang w:bidi="ar"/>
        </w:rPr>
        <w:drawing>
          <wp:inline distT="0" distB="0" distL="114300" distR="114300" wp14:anchorId="1FE06F20" wp14:editId="0013D853">
            <wp:extent cx="2925445" cy="1819910"/>
            <wp:effectExtent l="0" t="0" r="8255" b="8890"/>
            <wp:docPr id="19" name="图片 41" descr="D:\超能2023规则 待完成文档\超能行动规则配图\超能行动规则配图\14场地中线能量磁环初始状态.png14场地中线能量磁环初始状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1" descr="D:\超能2023规则 待完成文档\超能行动规则配图\超能行动规则配图\14场地中线能量磁环初始状态.png14场地中线能量磁环初始状态"/>
                    <pic:cNvPicPr>
                      <a:picLocks noChangeAspect="1"/>
                    </pic:cNvPicPr>
                  </pic:nvPicPr>
                  <pic:blipFill>
                    <a:blip r:embed="rId45"/>
                    <a:srcRect/>
                    <a:stretch>
                      <a:fillRect/>
                    </a:stretch>
                  </pic:blipFill>
                  <pic:spPr>
                    <a:xfrm>
                      <a:off x="0" y="0"/>
                      <a:ext cx="2925445" cy="1819910"/>
                    </a:xfrm>
                    <a:prstGeom prst="rect">
                      <a:avLst/>
                    </a:prstGeom>
                    <a:noFill/>
                    <a:ln>
                      <a:noFill/>
                    </a:ln>
                  </pic:spPr>
                </pic:pic>
              </a:graphicData>
            </a:graphic>
          </wp:inline>
        </w:drawing>
      </w:r>
    </w:p>
    <w:p w14:paraId="60809850" w14:textId="77777777" w:rsidR="00B051F2" w:rsidRDefault="00000000">
      <w:pPr>
        <w:pStyle w:val="a5"/>
        <w:spacing w:line="360" w:lineRule="auto"/>
        <w:jc w:val="center"/>
        <w:rPr>
          <w:rFonts w:ascii="微软雅黑" w:eastAsia="思源黑体 CN Normal" w:hAnsi="微软雅黑" w:cs="微软雅黑"/>
          <w:color w:val="000000"/>
          <w:kern w:val="0"/>
          <w:u w:color="000000"/>
          <w:lang w:bidi="ar"/>
        </w:rPr>
      </w:pPr>
      <w:r>
        <w:rPr>
          <w:rFonts w:ascii="仿宋" w:eastAsia="仿宋" w:hAnsi="仿宋" w:cs="仿宋" w:hint="eastAsia"/>
          <w:b/>
          <w:kern w:val="0"/>
          <w:sz w:val="18"/>
          <w:szCs w:val="18"/>
          <w:u w:color="000000"/>
          <w:lang w:bidi="ar"/>
        </w:rPr>
        <w:t xml:space="preserve">  </w:t>
      </w:r>
      <w:r>
        <w:rPr>
          <w:rFonts w:ascii="微软雅黑" w:eastAsia="微软雅黑" w:hAnsi="微软雅黑" w:cs="微软雅黑" w:hint="eastAsia"/>
          <w:b/>
          <w:bCs/>
          <w:color w:val="00B0F0"/>
          <w:sz w:val="18"/>
          <w:szCs w:val="18"/>
        </w:rPr>
        <w:t>能量磁环放置点                                         场地中线能量磁环初始状态</w:t>
      </w:r>
    </w:p>
    <w:p w14:paraId="40602A67" w14:textId="77777777" w:rsidR="00B051F2" w:rsidRDefault="00000000">
      <w:pPr>
        <w:pStyle w:val="a5"/>
        <w:spacing w:line="360" w:lineRule="auto"/>
        <w:jc w:val="center"/>
        <w:rPr>
          <w:rFonts w:ascii="微软雅黑" w:eastAsia="思源黑体 CN Normal" w:hAnsi="微软雅黑" w:cs="微软雅黑"/>
          <w:color w:val="000000"/>
          <w:kern w:val="0"/>
          <w:u w:color="000000"/>
          <w:lang w:bidi="ar"/>
        </w:rPr>
      </w:pPr>
      <w:r>
        <w:rPr>
          <w:rFonts w:ascii="微软雅黑" w:eastAsia="思源黑体 CN Normal" w:hAnsi="微软雅黑" w:cs="微软雅黑" w:hint="eastAsia"/>
          <w:noProof/>
          <w:color w:val="000000"/>
          <w:kern w:val="0"/>
          <w:u w:color="000000"/>
          <w:lang w:bidi="ar"/>
        </w:rPr>
        <w:lastRenderedPageBreak/>
        <w:drawing>
          <wp:inline distT="0" distB="0" distL="114300" distR="114300" wp14:anchorId="145E9663" wp14:editId="0BBC0A38">
            <wp:extent cx="3209925" cy="1738630"/>
            <wp:effectExtent l="0" t="0" r="3175" b="1270"/>
            <wp:docPr id="13" name="图片 42" descr="D:\超能2023规则 待完成文档\超能行动规则配图\超能行动LOGO修改配图v1.03-20220829\超能行动LOGO修改配图v1.03-20220829\16.png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2" descr="D:\超能2023规则 待完成文档\超能行动规则配图\超能行动LOGO修改配图v1.03-20220829\超能行动LOGO修改配图v1.03-20220829\16.png16"/>
                    <pic:cNvPicPr>
                      <a:picLocks noChangeAspect="1"/>
                    </pic:cNvPicPr>
                  </pic:nvPicPr>
                  <pic:blipFill>
                    <a:blip r:embed="rId46"/>
                    <a:srcRect/>
                    <a:stretch>
                      <a:fillRect/>
                    </a:stretch>
                  </pic:blipFill>
                  <pic:spPr>
                    <a:xfrm>
                      <a:off x="0" y="0"/>
                      <a:ext cx="3209925" cy="1738630"/>
                    </a:xfrm>
                    <a:prstGeom prst="rect">
                      <a:avLst/>
                    </a:prstGeom>
                    <a:noFill/>
                    <a:ln>
                      <a:noFill/>
                    </a:ln>
                  </pic:spPr>
                </pic:pic>
              </a:graphicData>
            </a:graphic>
          </wp:inline>
        </w:drawing>
      </w:r>
    </w:p>
    <w:p w14:paraId="44477621" w14:textId="77777777" w:rsidR="00B051F2" w:rsidRDefault="00000000">
      <w:pPr>
        <w:spacing w:line="360" w:lineRule="auto"/>
        <w:jc w:val="center"/>
        <w:rPr>
          <w:rFonts w:ascii="仿宋" w:eastAsia="仿宋" w:hAnsi="仿宋" w:cs="仿宋"/>
          <w:b/>
          <w:sz w:val="18"/>
          <w:szCs w:val="18"/>
        </w:rPr>
      </w:pPr>
      <w:r>
        <w:rPr>
          <w:rFonts w:ascii="微软雅黑" w:eastAsia="微软雅黑" w:hAnsi="微软雅黑" w:cs="微软雅黑" w:hint="eastAsia"/>
          <w:b/>
          <w:bCs/>
          <w:color w:val="00B0F0"/>
          <w:sz w:val="18"/>
          <w:szCs w:val="18"/>
        </w:rPr>
        <w:t>扫描区能量磁环初始状态（以红方为例）</w:t>
      </w:r>
    </w:p>
    <w:p w14:paraId="048B991F"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r>
        <w:rPr>
          <w:rFonts w:ascii="微软雅黑" w:eastAsia="微软雅黑" w:hAnsi="微软雅黑" w:cs="微软雅黑" w:hint="eastAsia"/>
          <w:b/>
          <w:bCs/>
          <w:color w:val="00B0F0"/>
          <w:sz w:val="24"/>
        </w:rPr>
        <w:t xml:space="preserve"> </w:t>
      </w:r>
      <w:bookmarkStart w:id="212" w:name="_Toc10124"/>
      <w:bookmarkStart w:id="213" w:name="_Toc32129"/>
      <w:bookmarkStart w:id="214" w:name="_Toc16768"/>
      <w:bookmarkStart w:id="215" w:name="_Toc27098"/>
      <w:bookmarkStart w:id="216" w:name="_Toc3572"/>
      <w:r>
        <w:rPr>
          <w:rFonts w:ascii="微软雅黑" w:eastAsia="微软雅黑" w:hAnsi="微软雅黑" w:cs="微软雅黑" w:hint="eastAsia"/>
          <w:b/>
          <w:bCs/>
          <w:color w:val="00B0F0"/>
          <w:sz w:val="24"/>
        </w:rPr>
        <w:t>信号塔</w:t>
      </w:r>
      <w:bookmarkEnd w:id="212"/>
      <w:bookmarkEnd w:id="213"/>
      <w:bookmarkEnd w:id="214"/>
      <w:bookmarkEnd w:id="215"/>
      <w:bookmarkEnd w:id="216"/>
    </w:p>
    <w:p w14:paraId="7A7DF886"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用来发射信号的设备，双方基地高台上各有1个信号塔固定区，如下图黄色方框处所示；比赛开始时，红蓝双方的信号塔固定区内各有1个信号塔，信号塔初始状态如下图所示：</w:t>
      </w:r>
    </w:p>
    <w:p w14:paraId="4DB42AB5" w14:textId="77777777" w:rsidR="00B051F2" w:rsidRDefault="00B051F2">
      <w:pPr>
        <w:pStyle w:val="a8"/>
        <w:ind w:firstLineChars="200" w:firstLine="420"/>
        <w:rPr>
          <w:rFonts w:eastAsia="微软雅黑"/>
          <w:color w:val="404040" w:themeColor="text1" w:themeTint="BF"/>
          <w:sz w:val="21"/>
        </w:rPr>
      </w:pPr>
    </w:p>
    <w:p w14:paraId="13D74FAD" w14:textId="77777777" w:rsidR="00B051F2" w:rsidRDefault="00000000">
      <w:pPr>
        <w:pStyle w:val="a8"/>
        <w:ind w:firstLineChars="0" w:firstLine="0"/>
        <w:jc w:val="center"/>
        <w:rPr>
          <w:rFonts w:eastAsia="微软雅黑"/>
          <w:color w:val="404040" w:themeColor="text1" w:themeTint="BF"/>
          <w:sz w:val="21"/>
        </w:rPr>
      </w:pPr>
      <w:r>
        <w:rPr>
          <w:rFonts w:eastAsia="微软雅黑" w:hint="eastAsia"/>
          <w:noProof/>
          <w:color w:val="404040" w:themeColor="text1" w:themeTint="BF"/>
        </w:rPr>
        <mc:AlternateContent>
          <mc:Choice Requires="wps">
            <w:drawing>
              <wp:anchor distT="0" distB="0" distL="114300" distR="114300" simplePos="0" relativeHeight="251660288" behindDoc="0" locked="0" layoutInCell="1" allowOverlap="1" wp14:anchorId="47E0B498" wp14:editId="127CFFFC">
                <wp:simplePos x="0" y="0"/>
                <wp:positionH relativeFrom="column">
                  <wp:posOffset>1137285</wp:posOffset>
                </wp:positionH>
                <wp:positionV relativeFrom="paragraph">
                  <wp:posOffset>861695</wp:posOffset>
                </wp:positionV>
                <wp:extent cx="529590" cy="255905"/>
                <wp:effectExtent l="19050" t="73025" r="22860" b="77470"/>
                <wp:wrapNone/>
                <wp:docPr id="36" name="任意多边形 36"/>
                <wp:cNvGraphicFramePr/>
                <a:graphic xmlns:a="http://schemas.openxmlformats.org/drawingml/2006/main">
                  <a:graphicData uri="http://schemas.microsoft.com/office/word/2010/wordprocessingShape">
                    <wps:wsp>
                      <wps:cNvSpPr/>
                      <wps:spPr>
                        <a:xfrm rot="2126035">
                          <a:off x="0" y="0"/>
                          <a:ext cx="529590" cy="255905"/>
                        </a:xfrm>
                        <a:custGeom>
                          <a:avLst/>
                          <a:gdLst>
                            <a:gd name="connsiteX0" fmla="*/ 0 w 834"/>
                            <a:gd name="connsiteY0" fmla="*/ 315 h 403"/>
                            <a:gd name="connsiteX1" fmla="*/ 200 w 834"/>
                            <a:gd name="connsiteY1" fmla="*/ 0 h 403"/>
                            <a:gd name="connsiteX2" fmla="*/ 834 w 834"/>
                            <a:gd name="connsiteY2" fmla="*/ 91 h 403"/>
                            <a:gd name="connsiteX3" fmla="*/ 640 w 834"/>
                            <a:gd name="connsiteY3" fmla="*/ 403 h 403"/>
                            <a:gd name="connsiteX4" fmla="*/ 0 w 834"/>
                            <a:gd name="connsiteY4" fmla="*/ 315 h 40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34" h="403">
                              <a:moveTo>
                                <a:pt x="0" y="315"/>
                              </a:moveTo>
                              <a:lnTo>
                                <a:pt x="200" y="0"/>
                              </a:lnTo>
                              <a:lnTo>
                                <a:pt x="834" y="91"/>
                              </a:lnTo>
                              <a:lnTo>
                                <a:pt x="640" y="403"/>
                              </a:lnTo>
                              <a:lnTo>
                                <a:pt x="0" y="315"/>
                              </a:lnTo>
                              <a:close/>
                            </a:path>
                          </a:pathLst>
                        </a:custGeom>
                        <a:noFill/>
                        <a:ln w="28575" cmpd="sng">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33DD0B2E" id="任意多边形 36" o:spid="_x0000_s1026" style="position:absolute;margin-left:89.55pt;margin-top:67.85pt;width:41.7pt;height:20.15pt;rotation:2322197fd;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834,40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42sgrwMAAJsJAAAOAAAAZHJzL2Uyb0RvYy54bWysVttu4zYQfS/QfyD0WKCRLFvZ2IizCBKk&#13;&#10;KBB0g2aLbh9pirIEUKRK0rd+fQ9JUeZe6u0W1YNEamYOZ84Mh7x9e+wF2XNtOiXX2eyqyAiXTNWd&#13;&#10;3K6z394//XiTEWOprKlQkq+zEzfZ27vvv7s9DCteqlaJmmsCEGlWh2GdtdYOqzw3rOU9NVdq4BLC&#13;&#10;RumeWkz1Nq81PQC9F3lZFNf5Qel60IpxY/D3MQizO4/fNJzZd01juCVincE369/avzfund/d0tVW&#13;&#10;06Ht2OgG/Q9e9LSTWHSCeqSWkp3uPoPqO6aVUY29YqrPVdN0jPsYEM2s+CSa15YO3McCcsww0WT+&#13;&#10;P1j2y/51eNGg4TCYlcHQRXFsdE+0AlvlrLwu5pWPDd6So6fuNFHHj5Yw/KzKZbUEwQyissKwctTm&#13;&#10;AcpBsp2xP3HVuzHdPxsbmK8x8rzVRNIeBcKUlKaz/APAml4gGT/kpCAHcjNfjNn6VPWPVHU+q0hL&#13;&#10;FsX8H5Q/zBJcVNBl5FS5uIxbJrjw9TJuqrycXQaeJ8DXi684nCqDhMvIiwT5K7ip6kcUI8XbmETa&#13;&#10;xryyoxwTixGhrhkUvoYGZVwNpVlGxcQpMhmqBla+aC4bIzup8eybjJGC1Lj8JmPQnBr7YgMT/85t&#13;&#10;cJka+7KOxuE7cqfRvlzjEr5x2YygcemMoHFtQnUP1DrKHVVuSA7rzG0T0q4ztwPc/17t+XvlNex5&#13;&#10;9yKFY7xnuZCpHraGdzNmJErjd/BofjUEs4zcR3H8BjWUrQcbtyWCjPL4DXpB6+xclDKhDA+V4eL0&#13;&#10;jWWK3VGWNBepnjohfHcR0jFS3lRvKnSmfqjXmZFbT4tRoqudomPG6O3mQWiypyD7CQ9iD6t9pDZo&#13;&#10;Yx+paYOeOZlHZUc9gXLNzx3Uj+xJcIcu5K+8IV2Nsi/D2u5w49OClDEu7SyIWlrzgF8VeKIb0cJH&#13;&#10;7gEdcgP/J+wRIGoGkIgdohn1nSn3Z+NkHDanP3U/dywYTxZ+ZSXtZNx3UukvRSYQ1bhy0I8kBWoc&#13;&#10;SxtVn150OGuQfTOwpw40P1NjX6hG98dPXC/sO7waoZBO1LMfocqV/utL/50+TkhIM3LA0Y6s/7mj&#13;&#10;mmdE/Cxxdi5nC1eP1k8W1ZsSE51KNqlE7voHhbpAs4F3fuj0rYjDRqv+d9xC7t2qEFHJsDaamsVe&#13;&#10;DZMHizlEuMcwfn/vxzj/UcLP8nVgDtyxKtX9zqqmc2ejr6bAzjjBDcCnf7ytuCtGOvda5zvV3d8A&#13;&#10;AAD//wMAUEsDBBQABgAIAAAAIQBGnZ4R5AAAABABAAAPAAAAZHJzL2Rvd25yZXYueG1sTE/LTsMw&#13;&#10;ELwj8Q/WInGjToKS0jROVfEQSBVCfQiubmziCHsdYrcNf8/2BJfVjmZ2dqZajM6yox5C51FAOkmA&#13;&#10;aWy86rAVsNs+3dwBC1GiktajFvCjAyzqy4tKlsqfcK2Pm9gyMsFQSgEmxr7kPDRGOxkmvtdI3Kcf&#13;&#10;nIwEh5arQZ7I3FmeJUnBneyQPhjZ63ujm6/NwQnIY2Hzj+f3iKuXR7NM38z29XstxPXV+DCnsZwD&#13;&#10;i3qMfxdw7kD5oaZge39AFZglPJ2lJKXlNp8CI0VWZDmw/ZkqEuB1xf8XqX8BAAD//wMAUEsBAi0A&#13;&#10;FAAGAAgAAAAhALaDOJL+AAAA4QEAABMAAAAAAAAAAAAAAAAAAAAAAFtDb250ZW50X1R5cGVzXS54&#13;&#10;bWxQSwECLQAUAAYACAAAACEAOP0h/9YAAACUAQAACwAAAAAAAAAAAAAAAAAvAQAAX3JlbHMvLnJl&#13;&#10;bHNQSwECLQAUAAYACAAAACEA6+NrIK8DAACbCQAADgAAAAAAAAAAAAAAAAAuAgAAZHJzL2Uyb0Rv&#13;&#10;Yy54bWxQSwECLQAUAAYACAAAACEARp2eEeQAAAAQAQAADwAAAAAAAAAAAAAAAAAJBgAAZHJzL2Rv&#13;&#10;d25yZXYueG1sUEsFBgAAAAAEAAQA8wAAABoHAAAAAA==&#13;&#10;" path="m,315l200,,834,91,640,403,,315xe" filled="f" strokecolor="yellow" strokeweight="2.25pt">
                <v:stroke dashstyle="1 1" joinstyle="miter"/>
                <v:path arrowok="t" o:connecttype="custom" o:connectlocs="0,200025;127000,0;529590,57785;406400,255905;0,200025" o:connectangles="0,0,0,0,0"/>
              </v:shape>
            </w:pict>
          </mc:Fallback>
        </mc:AlternateContent>
      </w:r>
      <w:r>
        <w:rPr>
          <w:rFonts w:eastAsia="微软雅黑" w:hint="eastAsia"/>
          <w:noProof/>
          <w:color w:val="404040" w:themeColor="text1" w:themeTint="BF"/>
          <w:sz w:val="21"/>
        </w:rPr>
        <w:drawing>
          <wp:inline distT="0" distB="0" distL="0" distR="0" wp14:anchorId="607522DD" wp14:editId="08C75A98">
            <wp:extent cx="2258060" cy="1403985"/>
            <wp:effectExtent l="0" t="0" r="2540" b="5715"/>
            <wp:docPr id="75" name="图片 75" descr="D:\超能2023规则 待完成文档\超能行动规则配图\超能行动规则配图\15信号塔固定区域.56.png15信号塔固定区域.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D:\超能2023规则 待完成文档\超能行动规则配图\超能行动规则配图\15信号塔固定区域.56.png15信号塔固定区域.56"/>
                    <pic:cNvPicPr>
                      <a:picLocks noChangeAspect="1"/>
                    </pic:cNvPicPr>
                  </pic:nvPicPr>
                  <pic:blipFill>
                    <a:blip r:embed="rId47"/>
                    <a:srcRect/>
                    <a:stretch>
                      <a:fillRect/>
                    </a:stretch>
                  </pic:blipFill>
                  <pic:spPr>
                    <a:xfrm>
                      <a:off x="0" y="0"/>
                      <a:ext cx="2258060" cy="1403985"/>
                    </a:xfrm>
                    <a:prstGeom prst="rect">
                      <a:avLst/>
                    </a:prstGeom>
                  </pic:spPr>
                </pic:pic>
              </a:graphicData>
            </a:graphic>
          </wp:inline>
        </w:drawing>
      </w:r>
      <w:r>
        <w:rPr>
          <w:rFonts w:eastAsia="微软雅黑" w:hint="eastAsia"/>
          <w:color w:val="404040" w:themeColor="text1" w:themeTint="BF"/>
          <w:sz w:val="21"/>
        </w:rPr>
        <w:t xml:space="preserve">       </w:t>
      </w:r>
      <w:r>
        <w:rPr>
          <w:rFonts w:eastAsia="微软雅黑" w:hint="eastAsia"/>
          <w:noProof/>
          <w:color w:val="404040" w:themeColor="text1" w:themeTint="BF"/>
          <w:sz w:val="20"/>
          <w:szCs w:val="20"/>
        </w:rPr>
        <w:drawing>
          <wp:inline distT="0" distB="0" distL="0" distR="0" wp14:anchorId="62EB38AE" wp14:editId="74EA65A4">
            <wp:extent cx="2719705" cy="1582420"/>
            <wp:effectExtent l="0" t="0" r="10795" b="5080"/>
            <wp:docPr id="25" name="图片 25" descr="D:\超能2023规则 待完成文档\超能行动规则配图\超能行动规则配图\6基地示意图.48.png6基地示意图.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D:\超能2023规则 待完成文档\超能行动规则配图\超能行动规则配图\6基地示意图.48.png6基地示意图.48"/>
                    <pic:cNvPicPr>
                      <a:picLocks noChangeAspect="1" noChangeArrowheads="1"/>
                    </pic:cNvPicPr>
                  </pic:nvPicPr>
                  <pic:blipFill>
                    <a:blip r:embed="rId48"/>
                    <a:srcRect/>
                    <a:stretch>
                      <a:fillRect/>
                    </a:stretch>
                  </pic:blipFill>
                  <pic:spPr>
                    <a:xfrm>
                      <a:off x="0" y="0"/>
                      <a:ext cx="2719705" cy="1582420"/>
                    </a:xfrm>
                    <a:prstGeom prst="rect">
                      <a:avLst/>
                    </a:prstGeom>
                    <a:noFill/>
                    <a:ln>
                      <a:noFill/>
                    </a:ln>
                  </pic:spPr>
                </pic:pic>
              </a:graphicData>
            </a:graphic>
          </wp:inline>
        </w:drawing>
      </w:r>
    </w:p>
    <w:p w14:paraId="4618653B" w14:textId="77777777" w:rsidR="00B051F2" w:rsidRDefault="00000000">
      <w:pPr>
        <w:spacing w:line="360" w:lineRule="auto"/>
        <w:ind w:firstLineChars="1100" w:firstLine="1980"/>
        <w:rPr>
          <w:rFonts w:eastAsia="微软雅黑"/>
          <w:color w:val="404040" w:themeColor="text1" w:themeTint="BF"/>
        </w:rPr>
      </w:pPr>
      <w:r>
        <w:rPr>
          <w:rFonts w:eastAsia="微软雅黑" w:hint="eastAsia"/>
          <w:b/>
          <w:bCs/>
          <w:color w:val="00B0F0"/>
          <w:sz w:val="18"/>
          <w:szCs w:val="18"/>
        </w:rPr>
        <w:t>信号塔固定区</w:t>
      </w:r>
      <w:r>
        <w:rPr>
          <w:rFonts w:ascii="微软雅黑" w:eastAsia="微软雅黑" w:hAnsi="微软雅黑" w:cs="微软雅黑" w:hint="eastAsia"/>
          <w:b/>
          <w:bCs/>
          <w:color w:val="00B0F0"/>
          <w:sz w:val="18"/>
          <w:szCs w:val="18"/>
        </w:rPr>
        <w:t>（红方为例）</w:t>
      </w:r>
      <w:r>
        <w:rPr>
          <w:rFonts w:eastAsia="微软雅黑" w:hint="eastAsia"/>
          <w:b/>
          <w:bCs/>
          <w:color w:val="00B0F0"/>
          <w:sz w:val="18"/>
          <w:szCs w:val="18"/>
        </w:rPr>
        <w:t xml:space="preserve">                       </w:t>
      </w:r>
      <w:r>
        <w:rPr>
          <w:rFonts w:ascii="微软雅黑" w:eastAsia="微软雅黑" w:hAnsi="微软雅黑" w:cs="微软雅黑" w:hint="eastAsia"/>
          <w:b/>
          <w:bCs/>
          <w:color w:val="00B0F0"/>
          <w:sz w:val="18"/>
          <w:szCs w:val="18"/>
        </w:rPr>
        <w:t>信号塔初始状态（红方为例）</w:t>
      </w:r>
    </w:p>
    <w:p w14:paraId="30F069EB"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信号塔结构分为结构件A及底座B两部分，如下图所示：</w:t>
      </w:r>
    </w:p>
    <w:p w14:paraId="121C1BEA" w14:textId="77777777" w:rsidR="00B051F2" w:rsidRDefault="00000000">
      <w:pPr>
        <w:spacing w:line="360" w:lineRule="auto"/>
        <w:jc w:val="center"/>
        <w:rPr>
          <w:rFonts w:ascii="微软雅黑" w:eastAsia="微软雅黑" w:hAnsi="微软雅黑" w:cs="微软雅黑"/>
          <w:color w:val="404040" w:themeColor="text1" w:themeTint="BF"/>
        </w:rPr>
      </w:pPr>
      <w:r>
        <w:rPr>
          <w:rFonts w:ascii="微软雅黑" w:eastAsia="微软雅黑" w:hAnsi="微软雅黑" w:cs="微软雅黑" w:hint="eastAsia"/>
          <w:noProof/>
          <w:color w:val="404040" w:themeColor="text1" w:themeTint="BF"/>
        </w:rPr>
        <w:lastRenderedPageBreak/>
        <w:drawing>
          <wp:inline distT="0" distB="0" distL="0" distR="0" wp14:anchorId="5F4A3D23" wp14:editId="3E184B98">
            <wp:extent cx="1376680" cy="1376680"/>
            <wp:effectExtent l="0" t="0" r="7620" b="7620"/>
            <wp:docPr id="1073741875" name="图片 107374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75" name="图片 1073741875"/>
                    <pic:cNvPicPr>
                      <a:picLocks noChangeAspect="1"/>
                    </pic:cNvPicPr>
                  </pic:nvPicPr>
                  <pic:blipFill>
                    <a:blip r:embed="rId49"/>
                    <a:stretch>
                      <a:fillRect/>
                    </a:stretch>
                  </pic:blipFill>
                  <pic:spPr>
                    <a:xfrm>
                      <a:off x="0" y="0"/>
                      <a:ext cx="1376680" cy="1376680"/>
                    </a:xfrm>
                    <a:prstGeom prst="rect">
                      <a:avLst/>
                    </a:prstGeom>
                    <a:ln>
                      <a:noFill/>
                    </a:ln>
                  </pic:spPr>
                </pic:pic>
              </a:graphicData>
            </a:graphic>
          </wp:inline>
        </w:drawing>
      </w:r>
      <w:r>
        <w:rPr>
          <w:rFonts w:ascii="微软雅黑" w:eastAsia="微软雅黑" w:hAnsi="微软雅黑" w:cs="微软雅黑" w:hint="eastAsia"/>
          <w:color w:val="404040" w:themeColor="text1" w:themeTint="BF"/>
        </w:rPr>
        <w:t xml:space="preserve">         </w:t>
      </w:r>
      <w:r>
        <w:rPr>
          <w:rFonts w:ascii="微软雅黑" w:eastAsia="微软雅黑" w:hAnsi="微软雅黑" w:cs="微软雅黑" w:hint="eastAsia"/>
          <w:noProof/>
          <w:color w:val="404040" w:themeColor="text1" w:themeTint="BF"/>
        </w:rPr>
        <w:drawing>
          <wp:inline distT="0" distB="0" distL="0" distR="0" wp14:anchorId="4518E4EE" wp14:editId="671348B6">
            <wp:extent cx="1590040" cy="1446530"/>
            <wp:effectExtent l="0" t="0" r="10160" b="1270"/>
            <wp:docPr id="1073741876" name="图片 107374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76" name="图片 1073741876"/>
                    <pic:cNvPicPr>
                      <a:picLocks noChangeAspect="1"/>
                    </pic:cNvPicPr>
                  </pic:nvPicPr>
                  <pic:blipFill>
                    <a:blip r:embed="rId50"/>
                    <a:srcRect/>
                    <a:stretch>
                      <a:fillRect/>
                    </a:stretch>
                  </pic:blipFill>
                  <pic:spPr>
                    <a:xfrm>
                      <a:off x="0" y="0"/>
                      <a:ext cx="1590040" cy="1446530"/>
                    </a:xfrm>
                    <a:prstGeom prst="rect">
                      <a:avLst/>
                    </a:prstGeom>
                    <a:ln>
                      <a:noFill/>
                    </a:ln>
                  </pic:spPr>
                </pic:pic>
              </a:graphicData>
            </a:graphic>
          </wp:inline>
        </w:drawing>
      </w:r>
    </w:p>
    <w:p w14:paraId="5B6794AE" w14:textId="77777777" w:rsidR="00B051F2" w:rsidRDefault="00000000">
      <w:pPr>
        <w:spacing w:line="360" w:lineRule="auto"/>
        <w:jc w:val="center"/>
        <w:rPr>
          <w:rFonts w:ascii="微软雅黑" w:eastAsia="微软雅黑" w:hAnsi="微软雅黑" w:cs="微软雅黑"/>
          <w:color w:val="00B0F0"/>
        </w:rPr>
      </w:pPr>
      <w:r>
        <w:rPr>
          <w:rFonts w:ascii="微软雅黑" w:eastAsia="微软雅黑" w:hAnsi="微软雅黑" w:cs="微软雅黑" w:hint="eastAsia"/>
          <w:b/>
          <w:bCs/>
          <w:color w:val="00B0F0"/>
          <w:sz w:val="18"/>
          <w:szCs w:val="18"/>
        </w:rPr>
        <w:t>结构件A                              底座B</w:t>
      </w:r>
    </w:p>
    <w:p w14:paraId="2FBFCBA7" w14:textId="77777777" w:rsidR="00B051F2" w:rsidRDefault="00000000">
      <w:pPr>
        <w:pStyle w:val="a7"/>
        <w:numPr>
          <w:ilvl w:val="0"/>
          <w:numId w:val="12"/>
        </w:numPr>
        <w:tabs>
          <w:tab w:val="left" w:pos="312"/>
        </w:tabs>
        <w:spacing w:line="360" w:lineRule="auto"/>
        <w:ind w:left="425" w:hanging="425"/>
        <w:outlineLvl w:val="0"/>
        <w:rPr>
          <w:rFonts w:ascii="微软雅黑" w:eastAsia="微软雅黑" w:hAnsi="微软雅黑" w:cs="微软雅黑"/>
          <w:b/>
          <w:bCs/>
          <w:color w:val="00B0F0"/>
          <w:sz w:val="28"/>
          <w:szCs w:val="28"/>
        </w:rPr>
      </w:pPr>
      <w:r>
        <w:rPr>
          <w:rFonts w:ascii="微软雅黑" w:eastAsia="微软雅黑" w:hAnsi="微软雅黑" w:cs="微软雅黑" w:hint="eastAsia"/>
          <w:b/>
          <w:bCs/>
          <w:color w:val="00B0F0"/>
          <w:sz w:val="28"/>
          <w:szCs w:val="28"/>
        </w:rPr>
        <w:t xml:space="preserve"> </w:t>
      </w:r>
      <w:bookmarkStart w:id="217" w:name="_Toc4385"/>
      <w:bookmarkStart w:id="218" w:name="_Toc21050"/>
      <w:bookmarkStart w:id="219" w:name="_Toc4727"/>
      <w:r>
        <w:rPr>
          <w:rFonts w:ascii="微软雅黑" w:eastAsia="微软雅黑" w:hAnsi="微软雅黑" w:cs="微软雅黑" w:hint="eastAsia"/>
          <w:b/>
          <w:bCs/>
          <w:color w:val="00B0F0"/>
          <w:sz w:val="28"/>
          <w:szCs w:val="28"/>
        </w:rPr>
        <w:t>竞赛赛制</w:t>
      </w:r>
      <w:bookmarkEnd w:id="217"/>
      <w:bookmarkEnd w:id="218"/>
      <w:bookmarkEnd w:id="219"/>
    </w:p>
    <w:p w14:paraId="6BF4837B"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本赛项采用排位赛形式，评判排名有两个因素，得分和时间。优先根据得分情况进行排位，若出现得分相同的情况，则用时少的排名在前（记录时间时，保留小数点后两位）。</w:t>
      </w:r>
    </w:p>
    <w:p w14:paraId="1E650045" w14:textId="77777777" w:rsidR="00B051F2" w:rsidRDefault="00000000">
      <w:pPr>
        <w:pStyle w:val="a7"/>
        <w:numPr>
          <w:ilvl w:val="0"/>
          <w:numId w:val="12"/>
        </w:numPr>
        <w:tabs>
          <w:tab w:val="left" w:pos="312"/>
        </w:tabs>
        <w:spacing w:line="360" w:lineRule="auto"/>
        <w:ind w:left="425" w:hanging="425"/>
        <w:outlineLvl w:val="0"/>
        <w:rPr>
          <w:rFonts w:ascii="微软雅黑" w:eastAsia="微软雅黑" w:hAnsi="微软雅黑" w:cs="微软雅黑"/>
          <w:b/>
          <w:bCs/>
          <w:color w:val="00B0F0"/>
          <w:sz w:val="28"/>
          <w:szCs w:val="28"/>
        </w:rPr>
      </w:pPr>
      <w:r>
        <w:rPr>
          <w:rFonts w:ascii="微软雅黑" w:eastAsia="微软雅黑" w:hAnsi="微软雅黑" w:cs="微软雅黑" w:hint="eastAsia"/>
          <w:b/>
          <w:bCs/>
          <w:color w:val="00B0F0"/>
          <w:sz w:val="28"/>
          <w:szCs w:val="28"/>
        </w:rPr>
        <w:t xml:space="preserve"> </w:t>
      </w:r>
      <w:bookmarkStart w:id="220" w:name="_Toc12429"/>
      <w:bookmarkStart w:id="221" w:name="_Toc19355"/>
      <w:bookmarkStart w:id="222" w:name="_Toc15301"/>
      <w:bookmarkStart w:id="223" w:name="_Toc11634"/>
      <w:bookmarkStart w:id="224" w:name="_Toc7270"/>
      <w:r>
        <w:rPr>
          <w:rFonts w:ascii="微软雅黑" w:eastAsia="微软雅黑" w:hAnsi="微软雅黑" w:cs="微软雅黑" w:hint="eastAsia"/>
          <w:b/>
          <w:bCs/>
          <w:color w:val="00B0F0"/>
          <w:sz w:val="28"/>
          <w:szCs w:val="28"/>
        </w:rPr>
        <w:t>竞赛任务</w:t>
      </w:r>
      <w:bookmarkEnd w:id="220"/>
      <w:bookmarkEnd w:id="221"/>
      <w:bookmarkEnd w:id="222"/>
      <w:bookmarkEnd w:id="223"/>
      <w:bookmarkEnd w:id="224"/>
    </w:p>
    <w:p w14:paraId="23C810D7"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r>
        <w:rPr>
          <w:rFonts w:ascii="微软雅黑" w:eastAsia="微软雅黑" w:hAnsi="微软雅黑" w:cs="微软雅黑" w:hint="eastAsia"/>
          <w:b/>
          <w:bCs/>
          <w:color w:val="00B0F0"/>
          <w:sz w:val="24"/>
        </w:rPr>
        <w:t xml:space="preserve"> </w:t>
      </w:r>
      <w:bookmarkStart w:id="225" w:name="_Toc31148"/>
      <w:bookmarkStart w:id="226" w:name="_Toc25635"/>
      <w:bookmarkStart w:id="227" w:name="_Toc1552"/>
      <w:bookmarkStart w:id="228" w:name="_Toc6167"/>
      <w:bookmarkStart w:id="229" w:name="_Toc31587"/>
      <w:r>
        <w:rPr>
          <w:rFonts w:ascii="微软雅黑" w:eastAsia="微软雅黑" w:hAnsi="微软雅黑" w:cs="微软雅黑" w:hint="eastAsia"/>
          <w:b/>
          <w:bCs/>
          <w:color w:val="00B0F0"/>
          <w:sz w:val="24"/>
        </w:rPr>
        <w:t>任务概述</w:t>
      </w:r>
      <w:bookmarkEnd w:id="225"/>
      <w:bookmarkEnd w:id="226"/>
      <w:bookmarkEnd w:id="227"/>
      <w:bookmarkEnd w:id="228"/>
      <w:bookmarkEnd w:id="229"/>
    </w:p>
    <w:p w14:paraId="4D3ABD4E"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比赛每局总时长为4分钟，选手须在规定时间内操控机器人完成相应的任务，最终架设信号塔并发射信号即比赛结束。</w:t>
      </w:r>
    </w:p>
    <w:p w14:paraId="617D31D3"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r>
        <w:rPr>
          <w:rFonts w:ascii="微软雅黑" w:eastAsia="微软雅黑" w:hAnsi="微软雅黑" w:cs="微软雅黑" w:hint="eastAsia"/>
          <w:b/>
          <w:bCs/>
          <w:color w:val="00B0F0"/>
          <w:sz w:val="24"/>
        </w:rPr>
        <w:t xml:space="preserve"> </w:t>
      </w:r>
      <w:bookmarkStart w:id="230" w:name="_Toc24190"/>
      <w:r>
        <w:rPr>
          <w:rFonts w:ascii="微软雅黑" w:eastAsia="微软雅黑" w:hAnsi="微软雅黑" w:cs="微软雅黑" w:hint="eastAsia"/>
          <w:b/>
          <w:bCs/>
          <w:color w:val="00B0F0"/>
          <w:sz w:val="24"/>
        </w:rPr>
        <w:t>任务详情</w:t>
      </w:r>
      <w:bookmarkEnd w:id="230"/>
    </w:p>
    <w:p w14:paraId="1AED595A"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机器人须从红方或蓝方启动区出发，且每个启动区内只能放置1台机器人。机器人要进行翻转能量磁环和运转能量方块两个任务。</w:t>
      </w:r>
    </w:p>
    <w:p w14:paraId="1E89822D"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231" w:name="_Toc28014"/>
      <w:bookmarkStart w:id="232" w:name="_Toc6570"/>
      <w:bookmarkStart w:id="233" w:name="_Toc12930"/>
      <w:bookmarkStart w:id="234" w:name="_Toc20354"/>
      <w:bookmarkStart w:id="235" w:name="_Toc4526"/>
      <w:r>
        <w:rPr>
          <w:rFonts w:ascii="微软雅黑" w:eastAsia="微软雅黑" w:hAnsi="微软雅黑" w:cs="微软雅黑" w:hint="eastAsia"/>
          <w:color w:val="00B0F0"/>
          <w:sz w:val="24"/>
        </w:rPr>
        <w:t>翻转</w:t>
      </w:r>
      <w:bookmarkEnd w:id="231"/>
      <w:bookmarkEnd w:id="232"/>
      <w:r>
        <w:rPr>
          <w:rFonts w:ascii="微软雅黑" w:eastAsia="微软雅黑" w:hAnsi="微软雅黑" w:cs="微软雅黑" w:hint="eastAsia"/>
          <w:color w:val="00B0F0"/>
          <w:sz w:val="24"/>
        </w:rPr>
        <w:t>能量磁环</w:t>
      </w:r>
      <w:bookmarkEnd w:id="233"/>
      <w:bookmarkEnd w:id="234"/>
      <w:bookmarkEnd w:id="235"/>
    </w:p>
    <w:p w14:paraId="1C53BFD5"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机器人须翻转扫描区两个能量磁环，从而使磁环产生的磁场方向转为己方磁场方向。</w:t>
      </w:r>
    </w:p>
    <w:p w14:paraId="53F30CCB"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完成条件：红</w:t>
      </w:r>
      <w:r>
        <w:rPr>
          <w:rFonts w:eastAsia="微软雅黑" w:hint="eastAsia"/>
          <w:color w:val="404040" w:themeColor="text1" w:themeTint="BF"/>
          <w:sz w:val="21"/>
          <w:lang w:val="zh-CN"/>
        </w:rPr>
        <w:t>方半场</w:t>
      </w:r>
      <w:r>
        <w:rPr>
          <w:rFonts w:eastAsia="微软雅黑" w:hint="eastAsia"/>
          <w:color w:val="404040" w:themeColor="text1" w:themeTint="BF"/>
          <w:sz w:val="21"/>
        </w:rPr>
        <w:t>各扫描区</w:t>
      </w:r>
      <w:r>
        <w:rPr>
          <w:rFonts w:eastAsia="微软雅黑" w:hint="eastAsia"/>
          <w:color w:val="404040" w:themeColor="text1" w:themeTint="BF"/>
          <w:sz w:val="21"/>
          <w:lang w:val="zh-CN"/>
        </w:rPr>
        <w:t>内</w:t>
      </w:r>
      <w:r>
        <w:rPr>
          <w:rFonts w:eastAsia="微软雅黑" w:hint="eastAsia"/>
          <w:color w:val="404040" w:themeColor="text1" w:themeTint="BF"/>
          <w:sz w:val="21"/>
        </w:rPr>
        <w:t>有且仅有一个能量磁环且满足以下所有条件。</w:t>
      </w:r>
    </w:p>
    <w:p w14:paraId="2E3EAD5A" w14:textId="77777777" w:rsidR="00B051F2" w:rsidRDefault="00000000">
      <w:pPr>
        <w:pStyle w:val="a8"/>
        <w:numPr>
          <w:ilvl w:val="0"/>
          <w:numId w:val="13"/>
        </w:numPr>
        <w:ind w:firstLineChars="200" w:firstLine="420"/>
        <w:rPr>
          <w:rFonts w:eastAsia="微软雅黑"/>
          <w:color w:val="404040" w:themeColor="text1" w:themeTint="BF"/>
          <w:sz w:val="21"/>
          <w:lang w:val="zh-CN"/>
        </w:rPr>
      </w:pPr>
      <w:r>
        <w:rPr>
          <w:rFonts w:eastAsia="微软雅黑" w:hint="eastAsia"/>
          <w:color w:val="404040" w:themeColor="text1" w:themeTint="BF"/>
          <w:sz w:val="21"/>
        </w:rPr>
        <w:t>能量磁环朝上的一面为己方颜色</w:t>
      </w:r>
    </w:p>
    <w:p w14:paraId="358D14DC" w14:textId="77777777" w:rsidR="00B051F2" w:rsidRDefault="00000000">
      <w:pPr>
        <w:pStyle w:val="a8"/>
        <w:numPr>
          <w:ilvl w:val="0"/>
          <w:numId w:val="13"/>
        </w:numPr>
        <w:ind w:firstLineChars="200" w:firstLine="420"/>
        <w:rPr>
          <w:rFonts w:eastAsia="微软雅黑"/>
          <w:color w:val="404040" w:themeColor="text1" w:themeTint="BF"/>
          <w:sz w:val="21"/>
          <w:lang w:val="zh-CN"/>
        </w:rPr>
      </w:pPr>
      <w:r>
        <w:rPr>
          <w:rFonts w:eastAsia="微软雅黑" w:hint="eastAsia"/>
          <w:color w:val="404040" w:themeColor="text1" w:themeTint="BF"/>
          <w:sz w:val="21"/>
        </w:rPr>
        <w:t>另一面须完全</w:t>
      </w:r>
      <w:r>
        <w:rPr>
          <w:rFonts w:eastAsia="微软雅黑" w:hint="eastAsia"/>
          <w:color w:val="404040" w:themeColor="text1" w:themeTint="BF"/>
          <w:sz w:val="21"/>
          <w:lang w:val="zh-CN"/>
        </w:rPr>
        <w:t>接触</w:t>
      </w:r>
      <w:r>
        <w:rPr>
          <w:rFonts w:eastAsia="微软雅黑" w:hint="eastAsia"/>
          <w:color w:val="404040" w:themeColor="text1" w:themeTint="BF"/>
          <w:sz w:val="21"/>
        </w:rPr>
        <w:t>场地图纸</w:t>
      </w:r>
      <w:r>
        <w:rPr>
          <w:rFonts w:eastAsia="微软雅黑" w:hint="eastAsia"/>
          <w:color w:val="404040" w:themeColor="text1" w:themeTint="BF"/>
          <w:sz w:val="21"/>
          <w:lang w:val="zh-CN"/>
        </w:rPr>
        <w:t>且</w:t>
      </w:r>
      <w:r>
        <w:rPr>
          <w:rFonts w:eastAsia="微软雅黑" w:hint="eastAsia"/>
          <w:color w:val="404040" w:themeColor="text1" w:themeTint="BF"/>
          <w:sz w:val="21"/>
        </w:rPr>
        <w:t>磁环的垂直投影完全处于扫描</w:t>
      </w:r>
      <w:r>
        <w:rPr>
          <w:rFonts w:eastAsia="微软雅黑" w:hint="eastAsia"/>
          <w:color w:val="404040" w:themeColor="text1" w:themeTint="BF"/>
          <w:sz w:val="21"/>
          <w:lang w:val="zh-CN"/>
        </w:rPr>
        <w:t>区</w:t>
      </w:r>
      <w:r>
        <w:rPr>
          <w:rFonts w:eastAsia="微软雅黑" w:hint="eastAsia"/>
          <w:color w:val="404040" w:themeColor="text1" w:themeTint="BF"/>
          <w:sz w:val="21"/>
        </w:rPr>
        <w:t>内，</w:t>
      </w:r>
    </w:p>
    <w:p w14:paraId="00661A7C" w14:textId="77777777" w:rsidR="00B051F2" w:rsidRDefault="00000000">
      <w:pPr>
        <w:pStyle w:val="a8"/>
        <w:numPr>
          <w:ilvl w:val="0"/>
          <w:numId w:val="13"/>
        </w:numPr>
        <w:ind w:firstLineChars="200" w:firstLine="420"/>
        <w:rPr>
          <w:rFonts w:eastAsia="微软雅黑"/>
          <w:color w:val="404040" w:themeColor="text1" w:themeTint="BF"/>
          <w:sz w:val="21"/>
          <w:lang w:val="zh-CN"/>
        </w:rPr>
      </w:pPr>
      <w:r>
        <w:rPr>
          <w:rFonts w:eastAsia="微软雅黑" w:hint="eastAsia"/>
          <w:color w:val="404040" w:themeColor="text1" w:themeTint="BF"/>
          <w:sz w:val="21"/>
        </w:rPr>
        <w:t>机器人不与能量磁环存在接触。</w:t>
      </w:r>
    </w:p>
    <w:p w14:paraId="6812C35D"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完成状态如下图所示：</w:t>
      </w:r>
    </w:p>
    <w:p w14:paraId="32DDA918" w14:textId="77777777" w:rsidR="00B051F2" w:rsidRDefault="00000000">
      <w:pPr>
        <w:pStyle w:val="a5"/>
        <w:spacing w:line="360" w:lineRule="auto"/>
        <w:jc w:val="center"/>
        <w:rPr>
          <w:rFonts w:ascii="仿宋" w:eastAsia="仿宋" w:hAnsi="仿宋" w:cs="仿宋"/>
        </w:rPr>
      </w:pPr>
      <w:r>
        <w:rPr>
          <w:noProof/>
          <w:sz w:val="22"/>
        </w:rPr>
        <w:lastRenderedPageBreak/>
        <mc:AlternateContent>
          <mc:Choice Requires="wps">
            <w:drawing>
              <wp:anchor distT="0" distB="0" distL="114300" distR="114300" simplePos="0" relativeHeight="251669504" behindDoc="0" locked="0" layoutInCell="1" allowOverlap="1" wp14:anchorId="69D96E8B" wp14:editId="5572B112">
                <wp:simplePos x="0" y="0"/>
                <wp:positionH relativeFrom="column">
                  <wp:posOffset>2740025</wp:posOffset>
                </wp:positionH>
                <wp:positionV relativeFrom="paragraph">
                  <wp:posOffset>495935</wp:posOffset>
                </wp:positionV>
                <wp:extent cx="813435" cy="782320"/>
                <wp:effectExtent l="6350" t="6350" r="18415" b="11430"/>
                <wp:wrapNone/>
                <wp:docPr id="12" name="椭圆 12"/>
                <wp:cNvGraphicFramePr/>
                <a:graphic xmlns:a="http://schemas.openxmlformats.org/drawingml/2006/main">
                  <a:graphicData uri="http://schemas.microsoft.com/office/word/2010/wordprocessingShape">
                    <wps:wsp>
                      <wps:cNvSpPr/>
                      <wps:spPr>
                        <a:xfrm>
                          <a:off x="0" y="0"/>
                          <a:ext cx="813435" cy="782320"/>
                        </a:xfrm>
                        <a:prstGeom prst="ellipse">
                          <a:avLst/>
                        </a:prstGeom>
                        <a:solidFill>
                          <a:srgbClr val="FFFF00">
                            <a:alpha val="30000"/>
                          </a:srgbClr>
                        </a:solidFill>
                        <a:ln w="12700" cmpd="sng">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5554FEE1" id="椭圆 12" o:spid="_x0000_s1026" style="position:absolute;margin-left:215.75pt;margin-top:39.05pt;width:64.05pt;height:61.6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YMJelQIAAKAFAAAOAAAAZHJzL2Uyb0RvYy54bWysVN9v2yAQfp+0/wHxvtr50bWL6lRRo0yT&#13;&#10;qrVaN+2ZYIiRMMeAxMn++h1gO9E6adI0P+CDu/vu7oO7u/tjq8lBOK/AVHRyVVIiDIdamV1Fv33d&#13;&#10;vLulxAdmaqbBiIqehKf3y7dv7jq7EFNoQNfCEQQxftHZijYh2EVReN6IlvkrsMKgUoJrWcCt2xW1&#13;&#10;Yx2it7qYluX7ogNXWwdceI+n66yky4QvpeDhSUovAtEVxdxCWl1at3EtlndssXPMNor3abB/yKJl&#13;&#10;ymDQEWrNAiN7p15BtYo78CDDFYe2ACkVF6kGrGZS/lbNS8OsSLUgOd6ONPn/B8s/H17ss0MaOusX&#13;&#10;HsVYxVG6Nv4xP3JMZJ1GssQxEI6Ht5PZfHZNCUfVze10Nk1kFmdn63z4KKAlUaio0FpZH8thC3Z4&#13;&#10;9AFjovVgFY89aFVvlNZp43bbB+3IgeHVbfAry+yrbcPy6azEL14h4vhsnuVLHG1Ihy9zeoOmhLe2&#13;&#10;rqg3uwT113g99CVczHfNfJMz8Ce/htCnoA1GP9OYpHDSIlajzRchiaqRuGmOHV+4GAtknAsTJlnV&#13;&#10;sFpk/OvLCgePVGMCjMgS+Rqxe4DBMoMM2Lma3j66itQgo3PmN7Xe68Sy8+iRIoMJo3OrDLg/Vaax&#13;&#10;qj5yth9IytRElrZQn54dcZDb01u+UUjzI/PhmTnsR7w5nDHhCRepAa8TeomSBtzPP51He2wT1FLS&#13;&#10;YX/jrf/YMyco0Z8MNtCHyXweB0LazK9v8PkSd6nZXmrMvn0AfIcTnGaWJzHaBz2I0kH7HUfRKkZF&#13;&#10;FTMcY1eUBzdsHkKeOzjMuFitkhkOAcvCo3mxPIJHVg2s9gGkSv1xZqdnDcdAuv5+ZMU5c7lPVufB&#13;&#10;uvwFAAD//wMAUEsDBBQABgAIAAAAIQAVk9Fp5AAAAA8BAAAPAAAAZHJzL2Rvd25yZXYueG1sTE9N&#13;&#10;T8JAEL2b+B82Y+JNtgWLUDolBlO9aNRqjMelO7QN3dmmu0D5964nvUzyMu8zW4+mE0caXGsZIZ5E&#13;&#10;IIgrq1uuET4/ipsFCOcVa9VZJoQzOVjnlxeZSrU98TsdS1+LYMIuVQiN930qpasaMspNbE8cfjs7&#13;&#10;GOUDHGqpB3UK5qaT0yiaS6NaDgmN6mnTULUvDwbh6fVr+Vxsihf9Jh+/S7dz533jEK+vxodVOPcr&#13;&#10;EJ5G/6eA3w2hP+Sh2NYeWDvRIdzO4iRQEe4WMYhASJLlHMQWYRrFM5B5Jv/vyH8AAAD//wMAUEsB&#13;&#10;Ai0AFAAGAAgAAAAhALaDOJL+AAAA4QEAABMAAAAAAAAAAAAAAAAAAAAAAFtDb250ZW50X1R5cGVz&#13;&#10;XS54bWxQSwECLQAUAAYACAAAACEAOP0h/9YAAACUAQAACwAAAAAAAAAAAAAAAAAvAQAAX3JlbHMv&#13;&#10;LnJlbHNQSwECLQAUAAYACAAAACEAF2DCXpUCAACgBQAADgAAAAAAAAAAAAAAAAAuAgAAZHJzL2Uy&#13;&#10;b0RvYy54bWxQSwECLQAUAAYACAAAACEAFZPRaeQAAAAPAQAADwAAAAAAAAAAAAAAAADvBAAAZHJz&#13;&#10;L2Rvd25yZXYueG1sUEsFBgAAAAAEAAQA8wAAAAAGAAAAAA==&#13;&#10;" fillcolor="yellow" strokecolor="yellow" strokeweight="1pt">
                <v:fill opacity="19789f"/>
                <v:stroke dashstyle="1 1" joinstyle="miter"/>
              </v:oval>
            </w:pict>
          </mc:Fallback>
        </mc:AlternateContent>
      </w:r>
      <w:r>
        <w:rPr>
          <w:noProof/>
          <w:sz w:val="22"/>
        </w:rPr>
        <mc:AlternateContent>
          <mc:Choice Requires="wps">
            <w:drawing>
              <wp:anchor distT="0" distB="0" distL="114300" distR="114300" simplePos="0" relativeHeight="251668480" behindDoc="0" locked="0" layoutInCell="1" allowOverlap="1" wp14:anchorId="2BFFF2EE" wp14:editId="151763D0">
                <wp:simplePos x="0" y="0"/>
                <wp:positionH relativeFrom="column">
                  <wp:posOffset>607695</wp:posOffset>
                </wp:positionH>
                <wp:positionV relativeFrom="paragraph">
                  <wp:posOffset>531495</wp:posOffset>
                </wp:positionV>
                <wp:extent cx="813435" cy="782320"/>
                <wp:effectExtent l="6350" t="6350" r="18415" b="11430"/>
                <wp:wrapNone/>
                <wp:docPr id="6" name="椭圆 6"/>
                <wp:cNvGraphicFramePr/>
                <a:graphic xmlns:a="http://schemas.openxmlformats.org/drawingml/2006/main">
                  <a:graphicData uri="http://schemas.microsoft.com/office/word/2010/wordprocessingShape">
                    <wps:wsp>
                      <wps:cNvSpPr/>
                      <wps:spPr>
                        <a:xfrm>
                          <a:off x="0" y="0"/>
                          <a:ext cx="813435" cy="782320"/>
                        </a:xfrm>
                        <a:prstGeom prst="ellipse">
                          <a:avLst/>
                        </a:prstGeom>
                        <a:solidFill>
                          <a:srgbClr val="FFFF00">
                            <a:alpha val="30000"/>
                          </a:srgbClr>
                        </a:solidFill>
                        <a:ln w="12700" cmpd="sng">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57FE9DA2" id="椭圆 6" o:spid="_x0000_s1026" style="position:absolute;margin-left:47.85pt;margin-top:41.85pt;width:64.05pt;height:61.6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YMJelQIAAKAFAAAOAAAAZHJzL2Uyb0RvYy54bWysVN9v2yAQfp+0/wHxvtr50bWL6lRRo0yT&#13;&#10;qrVaN+2ZYIiRMMeAxMn++h1gO9E6adI0P+CDu/vu7oO7u/tjq8lBOK/AVHRyVVIiDIdamV1Fv33d&#13;&#10;vLulxAdmaqbBiIqehKf3y7dv7jq7EFNoQNfCEQQxftHZijYh2EVReN6IlvkrsMKgUoJrWcCt2xW1&#13;&#10;Yx2it7qYluX7ogNXWwdceI+n66yky4QvpeDhSUovAtEVxdxCWl1at3EtlndssXPMNor3abB/yKJl&#13;&#10;ymDQEWrNAiN7p15BtYo78CDDFYe2ACkVF6kGrGZS/lbNS8OsSLUgOd6ONPn/B8s/H17ss0MaOusX&#13;&#10;HsVYxVG6Nv4xP3JMZJ1GssQxEI6Ht5PZfHZNCUfVze10Nk1kFmdn63z4KKAlUaio0FpZH8thC3Z4&#13;&#10;9AFjovVgFY89aFVvlNZp43bbB+3IgeHVbfAry+yrbcPy6azEL14h4vhsnuVLHG1Ihy9zeoOmhLe2&#13;&#10;rqg3uwT113g99CVczHfNfJMz8Ce/htCnoA1GP9OYpHDSIlajzRchiaqRuGmOHV+4GAtknAsTJlnV&#13;&#10;sFpk/OvLCgePVGMCjMgS+Rqxe4DBMoMM2Lma3j66itQgo3PmN7Xe68Sy8+iRIoMJo3OrDLg/Vaax&#13;&#10;qj5yth9IytRElrZQn54dcZDb01u+UUjzI/PhmTnsR7w5nDHhCRepAa8TeomSBtzPP51He2wT1FLS&#13;&#10;YX/jrf/YMyco0Z8MNtCHyXweB0LazK9v8PkSd6nZXmrMvn0AfIcTnGaWJzHaBz2I0kH7HUfRKkZF&#13;&#10;FTMcY1eUBzdsHkKeOzjMuFitkhkOAcvCo3mxPIJHVg2s9gGkSv1xZqdnDcdAuv5+ZMU5c7lPVufB&#13;&#10;uvwFAAD//wMAUEsDBBQABgAIAAAAIQCYtd444gAAAA4BAAAPAAAAZHJzL2Rvd25yZXYueG1sTE9L&#13;&#10;T8JAEL6b+B82Y+JNtpaItHRLDKZ6kSjFGI9Ld2kburNNZ4Hy7x1PeplHvpnvkS1H14mTHaj1qOB+&#13;&#10;EoGwWHnTYq3gc1vczUFQ0Gh059EquFiCZX59lenU+DNu7KkMtWASpFQraELoUympaqzTNPG9Rcb2&#13;&#10;fnA68DrU0gz6zOSuk3EUzaTTLbJCo3u7amx1KI9Owev7V/JWrIq1+ZAv3yXt6XJoSKnbm/F5weVp&#13;&#10;ASLYMfx9wG8G9g85G9v5IxoSnYLk4ZEvFcyn3BmP4ynn2fEQzRKQeSb/x8h/AAAA//8DAFBLAQIt&#13;&#10;ABQABgAIAAAAIQC2gziS/gAAAOEBAAATAAAAAAAAAAAAAAAAAAAAAABbQ29udGVudF9UeXBlc10u&#13;&#10;eG1sUEsBAi0AFAAGAAgAAAAhADj9If/WAAAAlAEAAAsAAAAAAAAAAAAAAAAALwEAAF9yZWxzLy5y&#13;&#10;ZWxzUEsBAi0AFAAGAAgAAAAhABdgwl6VAgAAoAUAAA4AAAAAAAAAAAAAAAAALgIAAGRycy9lMm9E&#13;&#10;b2MueG1sUEsBAi0AFAAGAAgAAAAhAJi13jjiAAAADgEAAA8AAAAAAAAAAAAAAAAA7wQAAGRycy9k&#13;&#10;b3ducmV2LnhtbFBLBQYAAAAABAAEAPMAAAD+BQAAAAA=&#13;&#10;" fillcolor="yellow" strokecolor="yellow" strokeweight="1pt">
                <v:fill opacity="19789f"/>
                <v:stroke dashstyle="1 1" joinstyle="miter"/>
              </v:oval>
            </w:pict>
          </mc:Fallback>
        </mc:AlternateContent>
      </w:r>
      <w:r>
        <w:rPr>
          <w:noProof/>
          <w:sz w:val="22"/>
        </w:rPr>
        <mc:AlternateContent>
          <mc:Choice Requires="wps">
            <w:drawing>
              <wp:anchor distT="0" distB="0" distL="114300" distR="114300" simplePos="0" relativeHeight="251667456" behindDoc="0" locked="0" layoutInCell="1" allowOverlap="1" wp14:anchorId="3D5CE3C0" wp14:editId="2F9A17A4">
                <wp:simplePos x="0" y="0"/>
                <wp:positionH relativeFrom="column">
                  <wp:posOffset>4844415</wp:posOffset>
                </wp:positionH>
                <wp:positionV relativeFrom="paragraph">
                  <wp:posOffset>425450</wp:posOffset>
                </wp:positionV>
                <wp:extent cx="751205" cy="751205"/>
                <wp:effectExtent l="6350" t="6350" r="17145" b="17145"/>
                <wp:wrapNone/>
                <wp:docPr id="3" name="椭圆 3"/>
                <wp:cNvGraphicFramePr/>
                <a:graphic xmlns:a="http://schemas.openxmlformats.org/drawingml/2006/main">
                  <a:graphicData uri="http://schemas.microsoft.com/office/word/2010/wordprocessingShape">
                    <wps:wsp>
                      <wps:cNvSpPr/>
                      <wps:spPr>
                        <a:xfrm>
                          <a:off x="0" y="0"/>
                          <a:ext cx="751205" cy="751205"/>
                        </a:xfrm>
                        <a:prstGeom prst="ellipse">
                          <a:avLst/>
                        </a:prstGeom>
                        <a:solidFill>
                          <a:srgbClr val="FFFF00">
                            <a:alpha val="30000"/>
                          </a:srgbClr>
                        </a:solidFill>
                        <a:ln w="12700" cmpd="sng">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40189570" id="椭圆 3" o:spid="_x0000_s1026" style="position:absolute;margin-left:381.45pt;margin-top:33.5pt;width:59.15pt;height:59.1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bYh3jwIAAKAFAAAOAAAAZHJzL2Uyb0RvYy54bWysVFFr2zAQfh/sPwi9r3ayZt1CnRIaMgZl&#13;&#10;De3GnhVZigWyTpOUONmv30mynbAWBmN+kE+6u+/uPunu9u7YanIQziswFZ1clZQIw6FWZlfR79/W&#13;&#10;7z5S4gMzNdNgREVPwtO7xds3t52diyk0oGvhCIIYP+9sRZsQ7LwoPG9Ey/wVWGFQKcG1LODW7Yra&#13;&#10;sQ7RW11My/JD0YGrrQMuvMfTVVbSRcKXUvDwKKUXgeiKYm4hrS6t27gWi1s23zlmG8X7NNg/ZNEy&#13;&#10;ZTDoCLVigZG9Uy+gWsUdeJDhikNbgJSKi1QDVjMp/6jmuWFWpFqQHG9Hmvz/g+VfD89245CGzvq5&#13;&#10;RzFWcZSujX/MjxwTWaeRLHEMhOPhzWwyLWeUcFT1MqIUZ2frfPgsoCVRqKjQWlkfy2FzdnjwIVsP&#13;&#10;VvHYg1b1WmmdNm63vdeOHBhe3Rq/ssy+2jYsn74v8YtXiFF9Ns/yJY42pMOXOb1BU8JbW1fUm12C&#13;&#10;+mu8HvoSLua7Yr7JGfiTX0HoU9AGo59pTFI4aRGr0eZJSKJqJG6aY8cXLsYCGefChElWNawWGX92&#13;&#10;WeHgkWpMgBFZIl8jdg8wWGaQATtX09tHV5EaZHTO/KbWe5lYdh49UmQwYXRulQH3WmUaq+ojZ/uB&#13;&#10;pExNZGkL9WnjiIPcnt7ytUKaH5gPG+awH/HmcMaER1ykBrxO6CVKGnC/XjuP9tgmqKWkw/7GW/+5&#13;&#10;Z05Qor8YbKBPk+vrOBDS5np2M8WNu9RsLzVm394DvsMJTjPLkxjtgx5E6aD9gaNoGaOiihmOsSvK&#13;&#10;gxs29yHPHRxmXCyXyQyHgGXhwTxbHsEjqwaW+wBSpf44s9OzhmMgXX8/suKcudwnq/NgXfwGAAD/&#13;&#10;/wMAUEsDBBQABgAIAAAAIQChyWZl5QAAAA8BAAAPAAAAZHJzL2Rvd25yZXYueG1sTI9BT8MwDIXv&#13;&#10;SPyHyEjcWLoiuq5rOqGhwgUEFIQ4Zo3XVmuSqs627t9jTnCxZPl7z+/l68n24ogjdd4pmM8iEOhq&#13;&#10;bzrXKPj8KG9SEBS0M7r3DhWckWBdXF7kOjP+5N7xWIVGsImjTCtoQxgyKalu0Wqa+QEd33Z+tDrw&#13;&#10;OjbSjPrE5raXcRQl0urO8YdWD7hpsd5XB6vg6fVr+VxuyhfzJh+/K9rRed+SUtdX08OKx/0KRMAp&#13;&#10;/CngtwPnh4KDbf3BGRK9gkUSLxlVkCy4GANpOo9BbJlM725BFrn836P4AQAA//8DAFBLAQItABQA&#13;&#10;BgAIAAAAIQC2gziS/gAAAOEBAAATAAAAAAAAAAAAAAAAAAAAAABbQ29udGVudF9UeXBlc10ueG1s&#13;&#10;UEsBAi0AFAAGAAgAAAAhADj9If/WAAAAlAEAAAsAAAAAAAAAAAAAAAAALwEAAF9yZWxzLy5yZWxz&#13;&#10;UEsBAi0AFAAGAAgAAAAhAC9tiHePAgAAoAUAAA4AAAAAAAAAAAAAAAAALgIAAGRycy9lMm9Eb2Mu&#13;&#10;eG1sUEsBAi0AFAAGAAgAAAAhAKHJZmXlAAAADwEAAA8AAAAAAAAAAAAAAAAA6QQAAGRycy9kb3du&#13;&#10;cmV2LnhtbFBLBQYAAAAABAAEAPMAAAD7BQAAAAA=&#13;&#10;" fillcolor="yellow" strokecolor="yellow" strokeweight="1pt">
                <v:fill opacity="19789f"/>
                <v:stroke dashstyle="1 1" joinstyle="miter"/>
              </v:oval>
            </w:pict>
          </mc:Fallback>
        </mc:AlternateContent>
      </w:r>
      <w:r>
        <w:rPr>
          <w:rFonts w:ascii="微软雅黑" w:eastAsia="思源黑体 CN Normal" w:hAnsi="微软雅黑" w:cs="微软雅黑" w:hint="eastAsia"/>
          <w:noProof/>
          <w:color w:val="000000"/>
          <w:kern w:val="0"/>
          <w:u w:color="000000"/>
          <w:lang w:bidi="ar"/>
        </w:rPr>
        <w:drawing>
          <wp:inline distT="0" distB="0" distL="114300" distR="114300" wp14:anchorId="4589AEB7" wp14:editId="4E008EE7">
            <wp:extent cx="1608455" cy="1607820"/>
            <wp:effectExtent l="0" t="0" r="4445" b="5080"/>
            <wp:docPr id="38" name="图片 49" descr="D:\超能2023规则 待完成文档\超能行动规则配图\超能行动规则配图\18红方成功翻转一个磁环示意图.png18红方成功翻转一个磁环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9" descr="D:\超能2023规则 待完成文档\超能行动规则配图\超能行动规则配图\18红方成功翻转一个磁环示意图.png18红方成功翻转一个磁环示意图"/>
                    <pic:cNvPicPr>
                      <a:picLocks noChangeAspect="1"/>
                    </pic:cNvPicPr>
                  </pic:nvPicPr>
                  <pic:blipFill>
                    <a:blip r:embed="rId51"/>
                    <a:srcRect/>
                    <a:stretch>
                      <a:fillRect/>
                    </a:stretch>
                  </pic:blipFill>
                  <pic:spPr>
                    <a:xfrm>
                      <a:off x="0" y="0"/>
                      <a:ext cx="1608455" cy="1607820"/>
                    </a:xfrm>
                    <a:prstGeom prst="rect">
                      <a:avLst/>
                    </a:prstGeom>
                    <a:noFill/>
                    <a:ln>
                      <a:noFill/>
                    </a:ln>
                  </pic:spPr>
                </pic:pic>
              </a:graphicData>
            </a:graphic>
          </wp:inline>
        </w:drawing>
      </w:r>
      <w:r>
        <w:rPr>
          <w:rFonts w:ascii="微软雅黑" w:eastAsia="思源黑体 CN Normal" w:hAnsi="微软雅黑" w:cs="微软雅黑" w:hint="eastAsia"/>
          <w:color w:val="000000"/>
          <w:kern w:val="0"/>
          <w:u w:color="000000"/>
          <w:lang w:bidi="ar"/>
        </w:rPr>
        <w:t xml:space="preserve">      </w:t>
      </w:r>
      <w:r>
        <w:rPr>
          <w:rFonts w:ascii="仿宋" w:eastAsia="仿宋" w:hAnsi="仿宋" w:cs="仿宋" w:hint="eastAsia"/>
          <w:color w:val="000000"/>
          <w:kern w:val="0"/>
          <w:u w:color="000000"/>
          <w:lang w:bidi="ar"/>
        </w:rPr>
        <w:t xml:space="preserve"> </w:t>
      </w:r>
      <w:r>
        <w:rPr>
          <w:rFonts w:ascii="微软雅黑" w:eastAsia="思源黑体 CN Normal" w:hAnsi="微软雅黑" w:cs="微软雅黑" w:hint="eastAsia"/>
          <w:noProof/>
          <w:color w:val="000000"/>
          <w:kern w:val="0"/>
          <w:u w:color="000000"/>
          <w:lang w:bidi="ar"/>
        </w:rPr>
        <w:drawing>
          <wp:inline distT="0" distB="0" distL="114300" distR="114300" wp14:anchorId="06770764" wp14:editId="1F634825">
            <wp:extent cx="1482725" cy="1604645"/>
            <wp:effectExtent l="0" t="0" r="3175" b="8255"/>
            <wp:docPr id="40" name="图片 51" descr="D:\超能2023规则 待完成文档\超能行动规则配图\超能行动规则配图\19蓝方成功翻转一个磁环示意图.png19蓝方成功翻转一个磁环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1" descr="D:\超能2023规则 待完成文档\超能行动规则配图\超能行动规则配图\19蓝方成功翻转一个磁环示意图.png19蓝方成功翻转一个磁环示意图"/>
                    <pic:cNvPicPr>
                      <a:picLocks noChangeAspect="1"/>
                    </pic:cNvPicPr>
                  </pic:nvPicPr>
                  <pic:blipFill>
                    <a:blip r:embed="rId52"/>
                    <a:srcRect/>
                    <a:stretch>
                      <a:fillRect/>
                    </a:stretch>
                  </pic:blipFill>
                  <pic:spPr>
                    <a:xfrm>
                      <a:off x="0" y="0"/>
                      <a:ext cx="1482725" cy="1604645"/>
                    </a:xfrm>
                    <a:prstGeom prst="rect">
                      <a:avLst/>
                    </a:prstGeom>
                    <a:noFill/>
                    <a:ln>
                      <a:noFill/>
                    </a:ln>
                  </pic:spPr>
                </pic:pic>
              </a:graphicData>
            </a:graphic>
          </wp:inline>
        </w:drawing>
      </w:r>
      <w:r>
        <w:rPr>
          <w:rFonts w:ascii="微软雅黑" w:eastAsia="思源黑体 CN Normal" w:hAnsi="微软雅黑" w:cs="微软雅黑" w:hint="eastAsia"/>
          <w:color w:val="000000"/>
          <w:kern w:val="0"/>
          <w:u w:color="000000"/>
          <w:lang w:bidi="ar"/>
        </w:rPr>
        <w:t xml:space="preserve">       </w:t>
      </w:r>
      <w:r>
        <w:rPr>
          <w:rFonts w:ascii="Arial" w:eastAsia="宋体" w:hAnsi="Arial" w:cs="Arial"/>
          <w:noProof/>
          <w:color w:val="000000"/>
          <w:kern w:val="0"/>
          <w:szCs w:val="20"/>
          <w:lang w:bidi="ar"/>
        </w:rPr>
        <w:drawing>
          <wp:inline distT="0" distB="0" distL="114300" distR="114300" wp14:anchorId="3ED36B7D" wp14:editId="4FCF6F27">
            <wp:extent cx="1475105" cy="1609090"/>
            <wp:effectExtent l="0" t="0" r="10795" b="3810"/>
            <wp:docPr id="2" name="图片 52" descr="D:\超能2023规则 待完成文档\超能行动规则配图\超能行动规则配图\20翻转能量磁环失败.png20翻转能量磁环失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2" descr="D:\超能2023规则 待完成文档\超能行动规则配图\超能行动规则配图\20翻转能量磁环失败.png20翻转能量磁环失败"/>
                    <pic:cNvPicPr>
                      <a:picLocks noChangeAspect="1"/>
                    </pic:cNvPicPr>
                  </pic:nvPicPr>
                  <pic:blipFill>
                    <a:blip r:embed="rId53"/>
                    <a:srcRect/>
                    <a:stretch>
                      <a:fillRect/>
                    </a:stretch>
                  </pic:blipFill>
                  <pic:spPr>
                    <a:xfrm>
                      <a:off x="0" y="0"/>
                      <a:ext cx="1475105" cy="1609090"/>
                    </a:xfrm>
                    <a:prstGeom prst="rect">
                      <a:avLst/>
                    </a:prstGeom>
                    <a:noFill/>
                    <a:ln>
                      <a:noFill/>
                    </a:ln>
                  </pic:spPr>
                </pic:pic>
              </a:graphicData>
            </a:graphic>
          </wp:inline>
        </w:drawing>
      </w:r>
    </w:p>
    <w:p w14:paraId="7CACCB91" w14:textId="77777777" w:rsidR="00B051F2" w:rsidRDefault="00000000">
      <w:pPr>
        <w:spacing w:line="360" w:lineRule="auto"/>
        <w:ind w:firstLineChars="300" w:firstLine="540"/>
        <w:rPr>
          <w:rFonts w:ascii="微软雅黑" w:eastAsia="微软雅黑" w:hAnsi="微软雅黑" w:cs="微软雅黑"/>
          <w:b/>
          <w:bCs/>
          <w:color w:val="00B0F0"/>
          <w:sz w:val="18"/>
          <w:szCs w:val="18"/>
        </w:rPr>
      </w:pPr>
      <w:r>
        <w:rPr>
          <w:rFonts w:ascii="微软雅黑" w:eastAsia="微软雅黑" w:hAnsi="微软雅黑" w:cs="微软雅黑" w:hint="eastAsia"/>
          <w:b/>
          <w:bCs/>
          <w:color w:val="00B0F0"/>
          <w:sz w:val="18"/>
          <w:szCs w:val="18"/>
        </w:rPr>
        <w:t>红方成功翻转一个能量磁环示意图       蓝方成功翻转一个能量磁环示意图           翻转能量磁环失败</w:t>
      </w:r>
    </w:p>
    <w:p w14:paraId="0C0A6F51"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236" w:name="_Toc20360"/>
      <w:bookmarkStart w:id="237" w:name="_Toc23171"/>
      <w:bookmarkStart w:id="238" w:name="_Toc7964"/>
      <w:bookmarkStart w:id="239" w:name="_Toc3209"/>
      <w:r>
        <w:rPr>
          <w:rFonts w:ascii="微软雅黑" w:eastAsia="微软雅黑" w:hAnsi="微软雅黑" w:cs="微软雅黑" w:hint="eastAsia"/>
          <w:color w:val="00B0F0"/>
          <w:sz w:val="24"/>
        </w:rPr>
        <w:t>运转能量方块</w:t>
      </w:r>
      <w:bookmarkEnd w:id="236"/>
      <w:bookmarkEnd w:id="237"/>
      <w:bookmarkEnd w:id="238"/>
      <w:bookmarkEnd w:id="239"/>
    </w:p>
    <w:p w14:paraId="075D30CC"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通过将能量方块放置在指定位置，己方能量方块点数越大，得分越多。</w:t>
      </w:r>
    </w:p>
    <w:p w14:paraId="1D25C8B2" w14:textId="77777777" w:rsidR="00B051F2" w:rsidRDefault="00000000">
      <w:pPr>
        <w:pStyle w:val="a8"/>
        <w:numPr>
          <w:ilvl w:val="0"/>
          <w:numId w:val="14"/>
        </w:numPr>
        <w:ind w:firstLineChars="0"/>
        <w:rPr>
          <w:rFonts w:eastAsia="微软雅黑"/>
          <w:color w:val="404040" w:themeColor="text1" w:themeTint="BF"/>
          <w:sz w:val="21"/>
        </w:rPr>
      </w:pPr>
      <w:r>
        <w:rPr>
          <w:rFonts w:eastAsia="微软雅黑" w:hint="eastAsia"/>
          <w:color w:val="404040" w:themeColor="text1" w:themeTint="BF"/>
          <w:sz w:val="21"/>
        </w:rPr>
        <w:t>运转能量方块任务：</w:t>
      </w:r>
    </w:p>
    <w:p w14:paraId="4D910C2F"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机器人须将己方矿区的任意两个能量方块运送并分别放置到己方已成功翻转的能量磁环上面，且将剩下的一个能量方块转运到己方场地的扫描点。</w:t>
      </w:r>
    </w:p>
    <w:p w14:paraId="508D57C4"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完成条件：己方半场内能量方块的状态满足以下条件之一，则视为有效能量方块，有效能量方块朝上的一面表示能量点数。</w:t>
      </w:r>
    </w:p>
    <w:p w14:paraId="596CDB3C"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a. 成功放置在扫描区内能量磁环上且不与场地图纸以及场地边框存在接触；</w:t>
      </w:r>
    </w:p>
    <w:p w14:paraId="40236F41"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b. 成功放置在扫描点，且垂直投影与扫描点存在接触（仅计算一个）。</w:t>
      </w:r>
    </w:p>
    <w:p w14:paraId="2A6FDE04"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有效能量方块示意图如下所示：</w:t>
      </w:r>
    </w:p>
    <w:p w14:paraId="20A50B48" w14:textId="77777777" w:rsidR="00B051F2" w:rsidRDefault="00000000">
      <w:pPr>
        <w:pStyle w:val="a8"/>
        <w:ind w:firstLineChars="200" w:firstLine="420"/>
        <w:jc w:val="center"/>
        <w:rPr>
          <w:rFonts w:eastAsia="微软雅黑"/>
          <w:b/>
          <w:bCs/>
          <w:color w:val="00B0F0"/>
          <w:sz w:val="20"/>
          <w:lang w:val="zh-CN"/>
        </w:rPr>
      </w:pPr>
      <w:r>
        <w:rPr>
          <w:rFonts w:ascii="Arial" w:eastAsia="宋体" w:hAnsi="Arial" w:cs="Arial"/>
          <w:noProof/>
          <w:sz w:val="21"/>
          <w:szCs w:val="20"/>
          <w:lang w:bidi="ar"/>
        </w:rPr>
        <w:lastRenderedPageBreak/>
        <w:drawing>
          <wp:inline distT="0" distB="0" distL="114300" distR="114300" wp14:anchorId="63E815B7" wp14:editId="5995F28F">
            <wp:extent cx="2554605" cy="1588770"/>
            <wp:effectExtent l="0" t="0" r="10795" b="11430"/>
            <wp:docPr id="54" name="图片 55" descr="D:\超能2023规则 待完成文档\超能行动规则配图\超能行动规则配图\21红方有效能量方块示意图.62.png21红方有效能量方块示意图.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5" descr="D:\超能2023规则 待完成文档\超能行动规则配图\超能行动规则配图\21红方有效能量方块示意图.62.png21红方有效能量方块示意图.62"/>
                    <pic:cNvPicPr>
                      <a:picLocks noChangeAspect="1"/>
                    </pic:cNvPicPr>
                  </pic:nvPicPr>
                  <pic:blipFill>
                    <a:blip r:embed="rId54"/>
                    <a:srcRect/>
                    <a:stretch>
                      <a:fillRect/>
                    </a:stretch>
                  </pic:blipFill>
                  <pic:spPr>
                    <a:xfrm>
                      <a:off x="0" y="0"/>
                      <a:ext cx="2554605" cy="1588770"/>
                    </a:xfrm>
                    <a:prstGeom prst="rect">
                      <a:avLst/>
                    </a:prstGeom>
                    <a:noFill/>
                    <a:ln>
                      <a:noFill/>
                    </a:ln>
                  </pic:spPr>
                </pic:pic>
              </a:graphicData>
            </a:graphic>
          </wp:inline>
        </w:drawing>
      </w:r>
      <w:r>
        <w:rPr>
          <w:rFonts w:eastAsia="微软雅黑" w:hint="eastAsia"/>
          <w:b/>
          <w:bCs/>
          <w:color w:val="00B0F0"/>
          <w:sz w:val="20"/>
          <w:lang w:val="zh-CN"/>
        </w:rPr>
        <w:t xml:space="preserve">       </w:t>
      </w:r>
      <w:r>
        <w:rPr>
          <w:rFonts w:eastAsia="微软雅黑" w:hint="eastAsia"/>
          <w:b/>
          <w:bCs/>
          <w:noProof/>
          <w:color w:val="00B0F0"/>
          <w:sz w:val="20"/>
        </w:rPr>
        <w:drawing>
          <wp:inline distT="0" distB="0" distL="114300" distR="114300" wp14:anchorId="6887330F" wp14:editId="25BEC1DC">
            <wp:extent cx="2529205" cy="1572895"/>
            <wp:effectExtent l="0" t="0" r="10795" b="1905"/>
            <wp:docPr id="45" name="图片 53" descr="D:\超能2023规则 待完成文档\超能行动规则配图\超能行动规则配图\22红方有效能量方块示意图2.63.png22红方有效能量方块示意图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3" descr="D:\超能2023规则 待完成文档\超能行动规则配图\超能行动规则配图\22红方有效能量方块示意图2.63.png22红方有效能量方块示意图2.63"/>
                    <pic:cNvPicPr>
                      <a:picLocks noChangeAspect="1"/>
                    </pic:cNvPicPr>
                  </pic:nvPicPr>
                  <pic:blipFill>
                    <a:blip r:embed="rId55"/>
                    <a:srcRect/>
                    <a:stretch>
                      <a:fillRect/>
                    </a:stretch>
                  </pic:blipFill>
                  <pic:spPr>
                    <a:xfrm>
                      <a:off x="0" y="0"/>
                      <a:ext cx="2529205" cy="1572895"/>
                    </a:xfrm>
                    <a:prstGeom prst="rect">
                      <a:avLst/>
                    </a:prstGeom>
                    <a:noFill/>
                    <a:ln>
                      <a:noFill/>
                    </a:ln>
                  </pic:spPr>
                </pic:pic>
              </a:graphicData>
            </a:graphic>
          </wp:inline>
        </w:drawing>
      </w:r>
    </w:p>
    <w:p w14:paraId="76AE9C19" w14:textId="77777777" w:rsidR="00B051F2" w:rsidRDefault="00000000">
      <w:pPr>
        <w:jc w:val="center"/>
        <w:rPr>
          <w:rFonts w:ascii="微软雅黑" w:eastAsia="微软雅黑" w:hAnsi="微软雅黑" w:cs="微软雅黑"/>
          <w:b/>
          <w:bCs/>
          <w:color w:val="00B0F0"/>
          <w:sz w:val="18"/>
          <w:szCs w:val="18"/>
        </w:rPr>
      </w:pPr>
      <w:r>
        <w:rPr>
          <w:rFonts w:ascii="微软雅黑" w:eastAsia="微软雅黑" w:hAnsi="微软雅黑" w:cs="微软雅黑" w:hint="eastAsia"/>
          <w:b/>
          <w:bCs/>
          <w:color w:val="00B0F0"/>
          <w:sz w:val="18"/>
          <w:szCs w:val="18"/>
        </w:rPr>
        <w:t>红方有效能量方块示意图</w:t>
      </w:r>
    </w:p>
    <w:p w14:paraId="23A76E35" w14:textId="77777777" w:rsidR="00B051F2" w:rsidRDefault="00B051F2">
      <w:pPr>
        <w:jc w:val="center"/>
        <w:rPr>
          <w:rFonts w:ascii="微软雅黑" w:eastAsia="微软雅黑" w:hAnsi="微软雅黑" w:cs="微软雅黑"/>
          <w:b/>
          <w:bCs/>
          <w:color w:val="00B0F0"/>
          <w:sz w:val="18"/>
          <w:szCs w:val="18"/>
        </w:rPr>
      </w:pPr>
    </w:p>
    <w:p w14:paraId="693BBC4C" w14:textId="77777777" w:rsidR="00B051F2" w:rsidRDefault="00000000">
      <w:pPr>
        <w:pStyle w:val="a8"/>
        <w:numPr>
          <w:ilvl w:val="0"/>
          <w:numId w:val="14"/>
        </w:numPr>
        <w:ind w:firstLineChars="0"/>
        <w:rPr>
          <w:rFonts w:eastAsia="微软雅黑"/>
          <w:color w:val="404040" w:themeColor="text1" w:themeTint="BF"/>
          <w:sz w:val="21"/>
        </w:rPr>
      </w:pPr>
      <w:r>
        <w:rPr>
          <w:rFonts w:eastAsia="微软雅黑" w:hint="eastAsia"/>
          <w:color w:val="404040" w:themeColor="text1" w:themeTint="BF"/>
          <w:sz w:val="21"/>
        </w:rPr>
        <w:t>运转能量方块任务：</w:t>
      </w:r>
    </w:p>
    <w:p w14:paraId="33B38FAB"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机器人须将己方矿区的任意两个能量方块运送并分别放置到己方已成功翻转的能量磁环上面，再将剩下的一个能量方块垒放到任意能量方块上，即其中一个能量磁环上须垒放1个能量方块，另一个能量磁环上须垒放两个能量方块。</w:t>
      </w:r>
    </w:p>
    <w:p w14:paraId="0A9B67B8"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完成条件：本方半场内能量方块的状态满足以下条件之一，则视为有效能量方块，有效能量方块朝上的一面表示能量点数。</w:t>
      </w:r>
    </w:p>
    <w:p w14:paraId="06E6B418"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a. 成功放置在扫描区内能量磁环上且不与场地图纸以及场地边框存在接触；</w:t>
      </w:r>
    </w:p>
    <w:p w14:paraId="5B97C3AD"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b. 成功放置在满足a条件的能量方块上且不与场地图纸以及场地边框存在接触。（完成b条件时，默认中间有效能量方块能量点数为4）。</w:t>
      </w:r>
    </w:p>
    <w:p w14:paraId="683A9E36"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有效能量方块示意图如下所示：</w:t>
      </w:r>
    </w:p>
    <w:p w14:paraId="2BD459B5" w14:textId="77777777" w:rsidR="00B051F2" w:rsidRDefault="00000000">
      <w:pPr>
        <w:pStyle w:val="a5"/>
        <w:spacing w:line="360" w:lineRule="auto"/>
        <w:jc w:val="center"/>
        <w:rPr>
          <w:rFonts w:ascii="微软雅黑" w:eastAsia="思源黑体 CN Normal" w:hAnsi="微软雅黑" w:cs="微软雅黑"/>
          <w:color w:val="000000"/>
          <w:kern w:val="0"/>
          <w:u w:color="000000"/>
          <w:lang w:val="zh-CN" w:bidi="ar"/>
        </w:rPr>
      </w:pPr>
      <w:r>
        <w:rPr>
          <w:rFonts w:ascii="微软雅黑" w:eastAsia="思源黑体 CN Normal" w:hAnsi="微软雅黑" w:cs="微软雅黑" w:hint="eastAsia"/>
          <w:noProof/>
          <w:color w:val="000000"/>
          <w:kern w:val="0"/>
          <w:u w:color="000000"/>
          <w:lang w:bidi="ar"/>
        </w:rPr>
        <w:lastRenderedPageBreak/>
        <w:drawing>
          <wp:inline distT="0" distB="0" distL="114300" distR="114300" wp14:anchorId="221FCE9E" wp14:editId="394657FE">
            <wp:extent cx="3886200" cy="1986915"/>
            <wp:effectExtent l="0" t="0" r="0" b="6985"/>
            <wp:docPr id="59" name="图片 56" descr="D:\超能2023规则 待完成文档\超能行动规则配图\超能行动规则配图\23红方有效能量方块示意图3.64.png23红方有效能量方块示意图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6" descr="D:\超能2023规则 待完成文档\超能行动规则配图\超能行动规则配图\23红方有效能量方块示意图3.64.png23红方有效能量方块示意图3.64"/>
                    <pic:cNvPicPr>
                      <a:picLocks noChangeAspect="1"/>
                    </pic:cNvPicPr>
                  </pic:nvPicPr>
                  <pic:blipFill>
                    <a:blip r:embed="rId56"/>
                    <a:srcRect/>
                    <a:stretch>
                      <a:fillRect/>
                    </a:stretch>
                  </pic:blipFill>
                  <pic:spPr>
                    <a:xfrm>
                      <a:off x="0" y="0"/>
                      <a:ext cx="3886200" cy="1986915"/>
                    </a:xfrm>
                    <a:prstGeom prst="rect">
                      <a:avLst/>
                    </a:prstGeom>
                    <a:noFill/>
                    <a:ln>
                      <a:noFill/>
                    </a:ln>
                  </pic:spPr>
                </pic:pic>
              </a:graphicData>
            </a:graphic>
          </wp:inline>
        </w:drawing>
      </w:r>
    </w:p>
    <w:p w14:paraId="0C82314D" w14:textId="77777777" w:rsidR="00B051F2" w:rsidRDefault="00000000">
      <w:pPr>
        <w:pStyle w:val="a5"/>
        <w:spacing w:line="360" w:lineRule="auto"/>
        <w:jc w:val="center"/>
        <w:rPr>
          <w:rFonts w:ascii="微软雅黑" w:eastAsia="微软雅黑" w:hAnsi="微软雅黑" w:cs="微软雅黑"/>
          <w:b/>
          <w:bCs/>
          <w:color w:val="00B0F0"/>
          <w:sz w:val="18"/>
          <w:szCs w:val="18"/>
        </w:rPr>
      </w:pPr>
      <w:r>
        <w:rPr>
          <w:rFonts w:ascii="微软雅黑" w:eastAsia="微软雅黑" w:hAnsi="微软雅黑" w:cs="微软雅黑" w:hint="eastAsia"/>
          <w:b/>
          <w:bCs/>
          <w:color w:val="00B0F0"/>
          <w:sz w:val="18"/>
          <w:szCs w:val="18"/>
        </w:rPr>
        <w:t>红方有效能量方块示意图（有效点数为4+4+3=11点）</w:t>
      </w:r>
    </w:p>
    <w:p w14:paraId="79AA0174"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240" w:name="_Toc31193"/>
      <w:bookmarkStart w:id="241" w:name="_Toc20043"/>
      <w:bookmarkStart w:id="242" w:name="_Toc1501"/>
      <w:bookmarkStart w:id="243" w:name="_Toc32378"/>
      <w:bookmarkStart w:id="244" w:name="_Toc8421"/>
      <w:r>
        <w:rPr>
          <w:rFonts w:ascii="微软雅黑" w:eastAsia="微软雅黑" w:hAnsi="微软雅黑" w:cs="微软雅黑" w:hint="eastAsia"/>
          <w:color w:val="00B0F0"/>
          <w:sz w:val="24"/>
        </w:rPr>
        <w:t>收集</w:t>
      </w:r>
      <w:bookmarkEnd w:id="240"/>
      <w:bookmarkEnd w:id="241"/>
      <w:r>
        <w:rPr>
          <w:rFonts w:ascii="微软雅黑" w:eastAsia="微软雅黑" w:hAnsi="微软雅黑" w:cs="微软雅黑" w:hint="eastAsia"/>
          <w:color w:val="00B0F0"/>
          <w:sz w:val="24"/>
        </w:rPr>
        <w:t>能量磁环</w:t>
      </w:r>
      <w:bookmarkEnd w:id="242"/>
      <w:bookmarkEnd w:id="243"/>
      <w:bookmarkEnd w:id="244"/>
    </w:p>
    <w:p w14:paraId="0A06BEF9"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机器人须将能量磁环运送到充能站内，如下方标注区域：</w:t>
      </w:r>
    </w:p>
    <w:p w14:paraId="3FD90570" w14:textId="77777777" w:rsidR="00B051F2" w:rsidRDefault="00000000">
      <w:pPr>
        <w:pStyle w:val="a8"/>
        <w:ind w:firstLineChars="200" w:firstLine="480"/>
        <w:jc w:val="center"/>
        <w:rPr>
          <w:rFonts w:eastAsia="微软雅黑"/>
          <w:color w:val="404040" w:themeColor="text1" w:themeTint="BF"/>
        </w:rPr>
      </w:pPr>
      <w:r>
        <w:rPr>
          <w:noProof/>
        </w:rPr>
        <mc:AlternateContent>
          <mc:Choice Requires="wps">
            <w:drawing>
              <wp:anchor distT="0" distB="0" distL="114300" distR="114300" simplePos="0" relativeHeight="251670528" behindDoc="0" locked="0" layoutInCell="1" allowOverlap="1" wp14:anchorId="5AAA87E2" wp14:editId="5B2BD66C">
                <wp:simplePos x="0" y="0"/>
                <wp:positionH relativeFrom="column">
                  <wp:posOffset>2626995</wp:posOffset>
                </wp:positionH>
                <wp:positionV relativeFrom="paragraph">
                  <wp:posOffset>821055</wp:posOffset>
                </wp:positionV>
                <wp:extent cx="1377950" cy="601345"/>
                <wp:effectExtent l="69850" t="100330" r="76200" b="0"/>
                <wp:wrapNone/>
                <wp:docPr id="21" name="任意多边形 21"/>
                <wp:cNvGraphicFramePr/>
                <a:graphic xmlns:a="http://schemas.openxmlformats.org/drawingml/2006/main">
                  <a:graphicData uri="http://schemas.microsoft.com/office/word/2010/wordprocessingShape">
                    <wps:wsp>
                      <wps:cNvSpPr/>
                      <wps:spPr>
                        <a:xfrm rot="10080000">
                          <a:off x="0" y="0"/>
                          <a:ext cx="1377950" cy="601345"/>
                        </a:xfrm>
                        <a:custGeom>
                          <a:avLst/>
                          <a:gdLst>
                            <a:gd name="connsiteX0" fmla="*/ 0 w 2170"/>
                            <a:gd name="connsiteY0" fmla="*/ 0 h 947"/>
                            <a:gd name="connsiteX1" fmla="*/ 846 w 2170"/>
                            <a:gd name="connsiteY1" fmla="*/ 16 h 947"/>
                            <a:gd name="connsiteX2" fmla="*/ 2033 w 2170"/>
                            <a:gd name="connsiteY2" fmla="*/ 577 h 947"/>
                            <a:gd name="connsiteX3" fmla="*/ 2170 w 2170"/>
                            <a:gd name="connsiteY3" fmla="*/ 942 h 947"/>
                            <a:gd name="connsiteX4" fmla="*/ 398 w 2170"/>
                            <a:gd name="connsiteY4" fmla="*/ 947 h 947"/>
                            <a:gd name="connsiteX5" fmla="*/ 0 w 2170"/>
                            <a:gd name="connsiteY5" fmla="*/ 0 h 9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170" h="947">
                              <a:moveTo>
                                <a:pt x="0" y="0"/>
                              </a:moveTo>
                              <a:lnTo>
                                <a:pt x="846" y="16"/>
                              </a:lnTo>
                              <a:lnTo>
                                <a:pt x="2033" y="577"/>
                              </a:lnTo>
                              <a:lnTo>
                                <a:pt x="2170" y="942"/>
                              </a:lnTo>
                              <a:lnTo>
                                <a:pt x="398" y="947"/>
                              </a:lnTo>
                              <a:lnTo>
                                <a:pt x="0" y="0"/>
                              </a:lnTo>
                              <a:close/>
                            </a:path>
                          </a:pathLst>
                        </a:custGeom>
                        <a:solidFill>
                          <a:srgbClr val="FFFF00">
                            <a:alpha val="30000"/>
                          </a:srgbClr>
                        </a:solidFill>
                        <a:ln w="28575" cmpd="sng">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7E3D8112" id="任意多边形 21" o:spid="_x0000_s1026" style="position:absolute;margin-left:206.85pt;margin-top:64.65pt;width:108.5pt;height:47.35pt;rotation:168;z-index:251670528;visibility:visible;mso-wrap-style:square;mso-wrap-distance-left:9pt;mso-wrap-distance-top:0;mso-wrap-distance-right:9pt;mso-wrap-distance-bottom:0;mso-position-horizontal:absolute;mso-position-horizontal-relative:text;mso-position-vertical:absolute;mso-position-vertical-relative:text;v-text-anchor:middle" coordsize="2170,9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MmzM0AMAAK0KAAAOAAAAZHJzL2Uyb0RvYy54bWysVttu4zYQfS/QfyD0WKCR5LuNOIsgQYoC&#13;&#10;QTdottjdR5qiLAEUqZL0rV/fQ1JSmGxgI0X9IJOamUPOmYvm+tOxEWTPtamVXCf5VZYQLpkqarld&#13;&#10;J399efh1kRBjqSyoUJKvkxM3yaebn3+6PrQrPlKVEgXXBCDSrA7tOqmsbVdpaljFG2quVMslhKXS&#13;&#10;DbXY6m1aaHoAeiPSUZbN0oPSRasV48bg7X0QJjcevyw5s5/L0nBLxDrB3ax/av/cuGd6c01XW03b&#13;&#10;qmbdNeh/uEVDa4lDB6h7ainZ6foHqKZmWhlV2iummlSVZc249wHe5Nkbb54r2nLvC8gx7UCT+f9g&#13;&#10;2R/75/ZJg4ZDa1YGS+fFsdQN0Qps5Vm2yPDzzuG65Oi5Ow3c8aMlDC/z8Xy+nIJiBtksy8eTqSM3&#13;&#10;DWAOlO2M/Y2rxq3p/tHYwH2BlWeuIJI2SBGmpDS15d8AVjYC4fglJRk5kFE+7wP2Vvf7a92KLCfz&#13;&#10;LrZvVb/lEexiMrsAHGvnM3IWeRQhj7Lx+AJ0rD6dz89jj2NsEHEBO1ZfTkbnsScR9ni5uAAda4Pm&#13;&#10;89DTCPrSnV/rDkwjhbZ9ktCqzxt2lF3iYEWoazchSVtlXJLGWYSM7LdIlJCVsPJJed4Y0Y+N8w8Z&#13;&#10;I76x8ehDxghgbDz+kDFCFBtPPmSMMMTGfRl7whCLF+I1uqvrq8L3VZsQ9FWdEPTVjTuQrlpqXbz6&#13;&#10;JTmsE1/DpFonrkCdoFF7/kV5FfumueCwF6mQsRbq1t8yn3Wu9eL+v/Vgrgi9HsrrvKJrLc5t1MpZ&#13;&#10;RZRHp3ceMKD1ydbfiglleMg/x41vjwNJjtuoRRol6uKhFsJxY/R2cyc02VPw/YBf15GpaCsa3o59&#13;&#10;mw7gnbrHf4UjpA/CYjpHlFnTFuvEyK0PxCu9987roONrtdrYe2qqcANzMvfKDvTh9Jdvil/Zk+DO&#13;&#10;GyH/5CWpC5TpKJztPvd8cJAyxqXNg6iiBQ/409jD3sL76AEdcgm+BuwOoNcMID128KbTd6bcTwuD&#13;&#10;cWgmfg758WLBeLDwJytpB+Omlkq/55mAV93JQb8nKVDjWNqo4vSkw9cXWWRa9lCD5kdq7BPV+Bri&#13;&#10;JQYu+xmPUijUFCrIrxJSKf3Pe++dPmYGSBNywLCDqP+9o5onRPwuMU0s88kEsNZvJtP5CBsdSzax&#13;&#10;RO6aO4U8RHPE7fzS6VvRL0utmq+Yy27dqRBRyXA2mrBFewibO4s9RJjsGL+99WtMRCiGR/ncMgfu&#13;&#10;WJXqdmdVWbtZwWdTYKfbYCby4e/mNzd0xXuv9TJl3vwLAAD//wMAUEsDBBQABgAIAAAAIQAD+O73&#13;&#10;5QAAABABAAAPAAAAZHJzL2Rvd25yZXYueG1sTE89T8MwEN2R+A/WIbEgajep2jSNU1UgJAYkaGHo&#13;&#10;6MZuEhHbkX1NAr+eY4LlpLv37n0U28l2bDAhtt5JmM8EMOMqr1tXS/h4f7rPgEVUTqvOOyPhy0TY&#13;&#10;ltdXhcq1H93eDAesGYm4mCsJDWKfcx6rxlgVZ743jrCzD1YhraHmOqiRxG3HEyGW3KrWkUOjevPQ&#13;&#10;mOrzcLESsn39+pKl36vjW0Bc3z2Pg8WdlLc30+OGxm4DDM2Efx/w24HyQ0nBTv7idGSdhMU8XRGV&#13;&#10;gGSdAiPGMhV0OUlIkoUAXhb8f5HyBwAA//8DAFBLAQItABQABgAIAAAAIQC2gziS/gAAAOEBAAAT&#13;&#10;AAAAAAAAAAAAAAAAAAAAAABbQ29udGVudF9UeXBlc10ueG1sUEsBAi0AFAAGAAgAAAAhADj9If/W&#13;&#10;AAAAlAEAAAsAAAAAAAAAAAAAAAAALwEAAF9yZWxzLy5yZWxzUEsBAi0AFAAGAAgAAAAhAN0ybMzQ&#13;&#10;AwAArQoAAA4AAAAAAAAAAAAAAAAALgIAAGRycy9lMm9Eb2MueG1sUEsBAi0AFAAGAAgAAAAhAAP4&#13;&#10;7vflAAAAEAEAAA8AAAAAAAAAAAAAAAAAKgYAAGRycy9kb3ducmV2LnhtbFBLBQYAAAAABAAEAPMA&#13;&#10;AAA8BwAAAAA=&#13;&#10;" path="m,l846,16,2033,577r137,365l398,947,,xe" fillcolor="yellow" strokecolor="yellow" strokeweight="2.25pt">
                <v:fill opacity="19789f"/>
                <v:stroke dashstyle="1 1" joinstyle="miter"/>
                <v:path arrowok="t" o:connecttype="custom" o:connectlocs="0,0;537210,10160;1290955,366395;1377950,598170;252730,601345;0,0" o:connectangles="0,0,0,0,0,0"/>
              </v:shape>
            </w:pict>
          </mc:Fallback>
        </mc:AlternateContent>
      </w:r>
      <w:r>
        <w:rPr>
          <w:rFonts w:eastAsia="微软雅黑" w:hint="eastAsia"/>
          <w:noProof/>
          <w:color w:val="404040" w:themeColor="text1" w:themeTint="BF"/>
        </w:rPr>
        <w:drawing>
          <wp:inline distT="0" distB="0" distL="114300" distR="114300" wp14:anchorId="3BCDC799" wp14:editId="606F14AB">
            <wp:extent cx="3576955" cy="1924050"/>
            <wp:effectExtent l="0" t="0" r="4445" b="6350"/>
            <wp:docPr id="18" name="图片 22" descr="D:\超能2023规则 待完成文档\超能行动规则配图\超能行动LOGO修改配图v1.03-20220829\超能行动LOGO修改配图v1.03-20220829\8.pn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2" descr="D:\超能2023规则 待完成文档\超能行动规则配图\超能行动LOGO修改配图v1.03-20220829\超能行动LOGO修改配图v1.03-20220829\8.png8"/>
                    <pic:cNvPicPr>
                      <a:picLocks noChangeAspect="1"/>
                    </pic:cNvPicPr>
                  </pic:nvPicPr>
                  <pic:blipFill>
                    <a:blip r:embed="rId37"/>
                    <a:srcRect t="10089"/>
                    <a:stretch>
                      <a:fillRect/>
                    </a:stretch>
                  </pic:blipFill>
                  <pic:spPr>
                    <a:xfrm>
                      <a:off x="0" y="0"/>
                      <a:ext cx="3576955" cy="1924050"/>
                    </a:xfrm>
                    <a:prstGeom prst="rect">
                      <a:avLst/>
                    </a:prstGeom>
                    <a:noFill/>
                    <a:ln>
                      <a:noFill/>
                    </a:ln>
                  </pic:spPr>
                </pic:pic>
              </a:graphicData>
            </a:graphic>
          </wp:inline>
        </w:drawing>
      </w:r>
    </w:p>
    <w:p w14:paraId="03B26F42" w14:textId="77777777" w:rsidR="00B051F2" w:rsidRDefault="00000000">
      <w:pPr>
        <w:spacing w:line="360" w:lineRule="auto"/>
        <w:jc w:val="center"/>
        <w:rPr>
          <w:rFonts w:ascii="微软雅黑" w:eastAsia="微软雅黑" w:hAnsi="微软雅黑" w:cs="微软雅黑"/>
          <w:b/>
          <w:bCs/>
          <w:color w:val="00B0F0"/>
          <w:sz w:val="18"/>
          <w:szCs w:val="18"/>
          <w:u w:color="000000"/>
        </w:rPr>
      </w:pPr>
      <w:r>
        <w:rPr>
          <w:rFonts w:ascii="微软雅黑" w:eastAsia="微软雅黑" w:hAnsi="微软雅黑" w:cs="微软雅黑" w:hint="eastAsia"/>
          <w:b/>
          <w:bCs/>
          <w:color w:val="00B0F0"/>
          <w:sz w:val="18"/>
          <w:szCs w:val="18"/>
          <w:u w:color="000000"/>
        </w:rPr>
        <w:t>充能站有效区域示意图</w:t>
      </w:r>
    </w:p>
    <w:p w14:paraId="6F62FB15"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完成条件：己方充能站内至少同时存在4个有效能量磁环。能量磁环的垂直投影需完全位于充能站内且满足下列条件之一才会被视作有效：</w:t>
      </w:r>
    </w:p>
    <w:p w14:paraId="4347591A" w14:textId="77777777" w:rsidR="00B051F2" w:rsidRDefault="00000000">
      <w:pPr>
        <w:pStyle w:val="a8"/>
        <w:numPr>
          <w:ilvl w:val="0"/>
          <w:numId w:val="15"/>
        </w:numPr>
        <w:ind w:firstLineChars="200" w:firstLine="420"/>
        <w:rPr>
          <w:rFonts w:eastAsia="微软雅黑"/>
          <w:color w:val="404040" w:themeColor="text1" w:themeTint="BF"/>
          <w:sz w:val="21"/>
        </w:rPr>
      </w:pPr>
      <w:r>
        <w:rPr>
          <w:rFonts w:eastAsia="微软雅黑" w:hint="eastAsia"/>
          <w:color w:val="404040" w:themeColor="text1" w:themeTint="BF"/>
          <w:sz w:val="21"/>
        </w:rPr>
        <w:t>与充能站内场地图纸有接触；</w:t>
      </w:r>
    </w:p>
    <w:p w14:paraId="233219AE" w14:textId="77777777" w:rsidR="00B051F2" w:rsidRDefault="00000000">
      <w:pPr>
        <w:pStyle w:val="a8"/>
        <w:numPr>
          <w:ilvl w:val="0"/>
          <w:numId w:val="15"/>
        </w:numPr>
        <w:ind w:firstLineChars="200" w:firstLine="420"/>
        <w:rPr>
          <w:rFonts w:eastAsia="微软雅黑"/>
          <w:color w:val="404040" w:themeColor="text1" w:themeTint="BF"/>
          <w:sz w:val="21"/>
        </w:rPr>
      </w:pPr>
      <w:r>
        <w:rPr>
          <w:rFonts w:eastAsia="微软雅黑" w:hint="eastAsia"/>
          <w:color w:val="404040" w:themeColor="text1" w:themeTint="BF"/>
          <w:sz w:val="21"/>
        </w:rPr>
        <w:t>与满足a条件的能量磁环有接触；</w:t>
      </w:r>
    </w:p>
    <w:p w14:paraId="540FFCE1" w14:textId="77777777" w:rsidR="00B051F2" w:rsidRDefault="00000000">
      <w:pPr>
        <w:pStyle w:val="a8"/>
        <w:numPr>
          <w:ilvl w:val="255"/>
          <w:numId w:val="0"/>
        </w:numPr>
        <w:ind w:firstLineChars="200" w:firstLine="420"/>
        <w:rPr>
          <w:rFonts w:eastAsia="微软雅黑"/>
          <w:color w:val="404040" w:themeColor="text1" w:themeTint="BF"/>
          <w:sz w:val="21"/>
        </w:rPr>
      </w:pPr>
      <w:r>
        <w:rPr>
          <w:rFonts w:eastAsia="微软雅黑" w:hint="eastAsia"/>
          <w:color w:val="404040" w:themeColor="text1" w:themeTint="BF"/>
          <w:sz w:val="21"/>
        </w:rPr>
        <w:t xml:space="preserve"> </w:t>
      </w:r>
    </w:p>
    <w:p w14:paraId="04652752"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245" w:name="_Toc12235"/>
      <w:bookmarkStart w:id="246" w:name="_Toc4610"/>
      <w:bookmarkStart w:id="247" w:name="_Toc13440"/>
      <w:bookmarkStart w:id="248" w:name="_Toc20184"/>
      <w:bookmarkStart w:id="249" w:name="_Toc20083"/>
      <w:r>
        <w:rPr>
          <w:rFonts w:ascii="微软雅黑" w:eastAsia="微软雅黑" w:hAnsi="微软雅黑" w:cs="微软雅黑" w:hint="eastAsia"/>
          <w:color w:val="00B0F0"/>
          <w:sz w:val="24"/>
        </w:rPr>
        <w:t>收集</w:t>
      </w:r>
      <w:bookmarkEnd w:id="245"/>
      <w:r>
        <w:rPr>
          <w:rFonts w:ascii="微软雅黑" w:eastAsia="微软雅黑" w:hAnsi="微软雅黑" w:cs="微软雅黑" w:hint="eastAsia"/>
          <w:color w:val="00B0F0"/>
          <w:sz w:val="24"/>
        </w:rPr>
        <w:t>能量小球</w:t>
      </w:r>
      <w:bookmarkEnd w:id="246"/>
      <w:bookmarkEnd w:id="247"/>
      <w:bookmarkEnd w:id="248"/>
      <w:bookmarkEnd w:id="249"/>
    </w:p>
    <w:p w14:paraId="37A237A0"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机器人须将能量小球运送到转换站内，进行能量转换，如下方标注区域。</w:t>
      </w:r>
    </w:p>
    <w:p w14:paraId="653CCFDC" w14:textId="77777777" w:rsidR="00B051F2" w:rsidRDefault="00000000">
      <w:pPr>
        <w:spacing w:line="360" w:lineRule="auto"/>
        <w:ind w:firstLineChars="200" w:firstLine="480"/>
        <w:jc w:val="center"/>
        <w:rPr>
          <w:rFonts w:ascii="微软雅黑" w:eastAsia="微软雅黑" w:hAnsi="微软雅黑" w:cs="微软雅黑"/>
          <w:b/>
          <w:bCs/>
          <w:color w:val="404040" w:themeColor="text1" w:themeTint="BF"/>
          <w:sz w:val="18"/>
          <w:szCs w:val="18"/>
        </w:rPr>
      </w:pPr>
      <w:r>
        <w:rPr>
          <w:noProof/>
          <w:sz w:val="24"/>
        </w:rPr>
        <w:lastRenderedPageBreak/>
        <mc:AlternateContent>
          <mc:Choice Requires="wps">
            <w:drawing>
              <wp:anchor distT="0" distB="0" distL="114300" distR="114300" simplePos="0" relativeHeight="251671552" behindDoc="0" locked="0" layoutInCell="1" allowOverlap="1" wp14:anchorId="2078C707" wp14:editId="54782864">
                <wp:simplePos x="0" y="0"/>
                <wp:positionH relativeFrom="column">
                  <wp:posOffset>2740660</wp:posOffset>
                </wp:positionH>
                <wp:positionV relativeFrom="paragraph">
                  <wp:posOffset>462915</wp:posOffset>
                </wp:positionV>
                <wp:extent cx="1186815" cy="186690"/>
                <wp:effectExtent l="14605" t="13970" r="17780" b="15240"/>
                <wp:wrapNone/>
                <wp:docPr id="33" name="矩形 33"/>
                <wp:cNvGraphicFramePr/>
                <a:graphic xmlns:a="http://schemas.openxmlformats.org/drawingml/2006/main">
                  <a:graphicData uri="http://schemas.microsoft.com/office/word/2010/wordprocessingShape">
                    <wps:wsp>
                      <wps:cNvSpPr/>
                      <wps:spPr>
                        <a:xfrm rot="10800000">
                          <a:off x="0" y="0"/>
                          <a:ext cx="1186815" cy="186690"/>
                        </a:xfrm>
                        <a:prstGeom prst="rect">
                          <a:avLst/>
                        </a:prstGeom>
                        <a:solidFill>
                          <a:srgbClr val="FFFF00">
                            <a:alpha val="30000"/>
                          </a:srgbClr>
                        </a:solidFill>
                        <a:ln w="28575" cmpd="sng">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293274C" id="矩形 33" o:spid="_x0000_s1026" style="position:absolute;margin-left:215.8pt;margin-top:36.45pt;width:93.45pt;height:14.7pt;rotation:180;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hkHdnAIAAK0FAAAOAAAAZHJzL2Uyb0RvYy54bWysVFFv2yAQfp+0/4B4Xx1nTZdGdaqoUaZJ&#13;&#10;1Vqtm/ZMMMSWgGNA4mS/fgfYbrr2aZofMHDHd999cHdze9SKHITzLZiKlhcTSoThULdmV9Ef3zcf&#13;&#10;5pT4wEzNFBhR0ZPw9Hb5/t1NZxdiCg2oWjiCIMYvOlvRJgS7KArPG6GZvwArDBolOM0CLt2uqB3r&#13;&#10;EF2rYjqZXBUduNo64MJ73F1nI10mfCkFDw9SehGIqihyC2l0adzGsVjesMXOMdu0vKfB/oGFZq3B&#13;&#10;oCPUmgVG9q59BaVb7sCDDBccdAFStlykHDCbcvJXNk8NsyLlguJ4O8rk/x8s/3p4so8OZeisX3ic&#13;&#10;xiyO0mniANUqJ/NJ/FJySJcck3anUTtxDITjZlnOr+bljBKONpxfXSdxiwwWQa3z4bMATeKkog7v&#13;&#10;JqGyw70PSABdB5fo7kG19aZVKi3cbnunHDkwvMcNfj0jpmzD8u7HRDPj+OyeMF/gKEO6ik7ns0+R&#13;&#10;qbZ1Rb3ZJRov/HqAF/F66HNake+a+Sb7+ZNfQ4hPClNRBn/PmqZZOCkRs1Hmm5CkrVG2aY4dn7sY&#13;&#10;E2ScCxPKbGpYLTL+7DzD4UQfDAEjskS9RuweYPDMIAN2Ztn7x6MiVct4ON94qsPXxPLh8USKDCaM&#13;&#10;h3VrwL2VmcKs+sjZfxApSxNV2kJ9enT59WHFess3Lcp8z3x4ZA6LEzex4YQHHKQCvE7oZ5Q04H6/&#13;&#10;tR/9sWbQSkmHxY63/mvPnKBEfTFYTdfl5WXsDmlxOfs0xYU7t2zPLWav7wDfYZnYpWn0D2qYSgf6&#13;&#10;J/alVYyKJmY4xq4oD25Y3IXchLCzcbFaJTfsCJaFe/NkeQSPqhpY7QPINtXHszq9atgT0vX3/Ss2&#13;&#10;nfN18nrusss/AAAA//8DAFBLAwQUAAYACAAAACEAWY5u4OUAAAAPAQAADwAAAGRycy9kb3ducmV2&#13;&#10;LnhtbEyPzU7DQAyE70i8w8pIXCq6SVpCm2ZTVSC4AaLtA2wTk0RkvUl288PbY05wsWT5m/FMup9N&#13;&#10;I0bsXW1JQbgMQCDltqipVHA+Pd9tQDivqdCNJVTwjQ722fVVqpPCTvSB49GXgk3IJVpB5X2bSOny&#13;&#10;Co12S9si8e3T9kZ7XvtSFr2e2Nw0MgqCWBpdE3+odIuPFeZfx8EoWLXr8fz2Mk3vHXaHBQ3bxal7&#13;&#10;Ver2Zn7a8TjsQHic/Z8Cfjtwfsg42MUOVDjRKFivwphRBQ/RFgQDcbi5B3FhMohWILNU/u+R/QAA&#13;&#10;AP//AwBQSwECLQAUAAYACAAAACEAtoM4kv4AAADhAQAAEwAAAAAAAAAAAAAAAAAAAAAAW0NvbnRl&#13;&#10;bnRfVHlwZXNdLnhtbFBLAQItABQABgAIAAAAIQA4/SH/1gAAAJQBAAALAAAAAAAAAAAAAAAAAC8B&#13;&#10;AABfcmVscy8ucmVsc1BLAQItABQABgAIAAAAIQC7hkHdnAIAAK0FAAAOAAAAAAAAAAAAAAAAAC4C&#13;&#10;AABkcnMvZTJvRG9jLnhtbFBLAQItABQABgAIAAAAIQBZjm7g5QAAAA8BAAAPAAAAAAAAAAAAAAAA&#13;&#10;APYEAABkcnMvZG93bnJldi54bWxQSwUGAAAAAAQABADzAAAACAYAAAAA&#13;&#10;" fillcolor="yellow" strokecolor="yellow" strokeweight="2.25pt">
                <v:fill opacity="19789f"/>
                <v:stroke dashstyle="1 1"/>
              </v:rect>
            </w:pict>
          </mc:Fallback>
        </mc:AlternateContent>
      </w:r>
      <w:r>
        <w:rPr>
          <w:noProof/>
        </w:rPr>
        <w:drawing>
          <wp:inline distT="0" distB="0" distL="114300" distR="114300" wp14:anchorId="20B25DCB" wp14:editId="75C509F0">
            <wp:extent cx="2662555" cy="1391920"/>
            <wp:effectExtent l="0" t="0" r="4445" b="5080"/>
            <wp:docPr id="28" name="图片 10" descr="D:\超能2023规则 待完成文档\超能行动规则配图\超能行动规则配图\7转换站.49.png7转换站.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 descr="D:\超能2023规则 待完成文档\超能行动规则配图\超能行动规则配图\7转换站.49.png7转换站.49"/>
                    <pic:cNvPicPr>
                      <a:picLocks noChangeAspect="1"/>
                    </pic:cNvPicPr>
                  </pic:nvPicPr>
                  <pic:blipFill>
                    <a:blip r:embed="rId36"/>
                    <a:srcRect/>
                    <a:stretch>
                      <a:fillRect/>
                    </a:stretch>
                  </pic:blipFill>
                  <pic:spPr>
                    <a:xfrm>
                      <a:off x="0" y="0"/>
                      <a:ext cx="2662555" cy="1391920"/>
                    </a:xfrm>
                    <a:prstGeom prst="rect">
                      <a:avLst/>
                    </a:prstGeom>
                    <a:noFill/>
                    <a:ln>
                      <a:noFill/>
                    </a:ln>
                  </pic:spPr>
                </pic:pic>
              </a:graphicData>
            </a:graphic>
          </wp:inline>
        </w:drawing>
      </w:r>
    </w:p>
    <w:p w14:paraId="68FF29D9" w14:textId="77777777" w:rsidR="00B051F2" w:rsidRDefault="00000000">
      <w:pPr>
        <w:spacing w:line="360" w:lineRule="auto"/>
        <w:ind w:firstLineChars="200" w:firstLine="360"/>
        <w:jc w:val="center"/>
        <w:rPr>
          <w:rFonts w:eastAsia="微软雅黑"/>
          <w:color w:val="404040" w:themeColor="text1" w:themeTint="BF"/>
        </w:rPr>
      </w:pPr>
      <w:r>
        <w:rPr>
          <w:rFonts w:ascii="微软雅黑" w:eastAsia="微软雅黑" w:hAnsi="微软雅黑" w:cs="微软雅黑" w:hint="eastAsia"/>
          <w:b/>
          <w:bCs/>
          <w:color w:val="00B0F0"/>
          <w:sz w:val="18"/>
          <w:szCs w:val="18"/>
        </w:rPr>
        <w:t>转换站有效区域示意图（以红方为例）</w:t>
      </w:r>
    </w:p>
    <w:p w14:paraId="1FF55E7F"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转换站中需至少放置8个能量小球，能量小球需为己方颜色且垂直投影完全位于转换站内且满足下列条件之一才会被视为有效能量小球：</w:t>
      </w:r>
    </w:p>
    <w:p w14:paraId="233700DC" w14:textId="77777777" w:rsidR="00B051F2" w:rsidRDefault="00000000">
      <w:pPr>
        <w:pStyle w:val="a8"/>
        <w:numPr>
          <w:ilvl w:val="0"/>
          <w:numId w:val="16"/>
        </w:numPr>
        <w:ind w:firstLineChars="200" w:firstLine="420"/>
        <w:rPr>
          <w:rFonts w:eastAsia="微软雅黑"/>
          <w:color w:val="404040" w:themeColor="text1" w:themeTint="BF"/>
          <w:sz w:val="21"/>
        </w:rPr>
      </w:pPr>
      <w:r>
        <w:rPr>
          <w:rFonts w:eastAsia="微软雅黑" w:hint="eastAsia"/>
          <w:color w:val="404040" w:themeColor="text1" w:themeTint="BF"/>
          <w:sz w:val="21"/>
        </w:rPr>
        <w:t>与己方转换站或者转换站内场地图纸有接触；</w:t>
      </w:r>
    </w:p>
    <w:p w14:paraId="1028BFC8" w14:textId="77777777" w:rsidR="00B051F2" w:rsidRDefault="00000000">
      <w:pPr>
        <w:pStyle w:val="a8"/>
        <w:numPr>
          <w:ilvl w:val="0"/>
          <w:numId w:val="16"/>
        </w:numPr>
        <w:ind w:firstLineChars="200" w:firstLine="420"/>
        <w:rPr>
          <w:rFonts w:eastAsia="微软雅黑"/>
          <w:color w:val="404040" w:themeColor="text1" w:themeTint="BF"/>
          <w:sz w:val="21"/>
        </w:rPr>
      </w:pPr>
      <w:r>
        <w:rPr>
          <w:rFonts w:eastAsia="微软雅黑" w:hint="eastAsia"/>
          <w:color w:val="404040" w:themeColor="text1" w:themeTint="BF"/>
          <w:sz w:val="21"/>
        </w:rPr>
        <w:t>与己方转换站内其他能量小球有接触。</w:t>
      </w:r>
    </w:p>
    <w:p w14:paraId="0652168E"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250" w:name="_Toc32628"/>
      <w:bookmarkStart w:id="251" w:name="_Toc10676"/>
      <w:bookmarkStart w:id="252" w:name="_Toc17361"/>
      <w:bookmarkStart w:id="253" w:name="_Toc22935"/>
      <w:r>
        <w:rPr>
          <w:rFonts w:ascii="微软雅黑" w:eastAsia="微软雅黑" w:hAnsi="微软雅黑" w:cs="微软雅黑" w:hint="eastAsia"/>
          <w:color w:val="00B0F0"/>
          <w:sz w:val="24"/>
        </w:rPr>
        <w:t>架设信号塔</w:t>
      </w:r>
      <w:bookmarkEnd w:id="250"/>
      <w:bookmarkEnd w:id="251"/>
      <w:bookmarkEnd w:id="252"/>
      <w:bookmarkEnd w:id="253"/>
    </w:p>
    <w:p w14:paraId="1637F039"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机器人完成至少运转两个有效能量方块，并完成能量磁环收集和能量小球收集任务获得架设信号塔资格后，方可申请架设己方信号塔。</w:t>
      </w:r>
    </w:p>
    <w:p w14:paraId="7B077BBE"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架设信号塔资格：</w:t>
      </w:r>
    </w:p>
    <w:p w14:paraId="69231B56"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若想架设信号塔须至少运转两个有效能量方块，且满足以下全部条件，才符合架设信号塔资格，以下条件不分先后顺序。</w:t>
      </w:r>
    </w:p>
    <w:p w14:paraId="02DCA111" w14:textId="77777777" w:rsidR="00B051F2" w:rsidRDefault="00000000">
      <w:pPr>
        <w:pStyle w:val="a8"/>
        <w:numPr>
          <w:ilvl w:val="0"/>
          <w:numId w:val="17"/>
        </w:numPr>
        <w:ind w:firstLineChars="200" w:firstLine="420"/>
        <w:rPr>
          <w:rFonts w:eastAsia="微软雅黑"/>
          <w:color w:val="404040" w:themeColor="text1" w:themeTint="BF"/>
          <w:sz w:val="21"/>
        </w:rPr>
      </w:pPr>
      <w:r>
        <w:rPr>
          <w:rFonts w:eastAsia="微软雅黑" w:hint="eastAsia"/>
          <w:color w:val="404040" w:themeColor="text1" w:themeTint="BF"/>
          <w:sz w:val="21"/>
        </w:rPr>
        <w:t>比赛中完成收集能量磁环任务</w:t>
      </w:r>
    </w:p>
    <w:p w14:paraId="651BAF16" w14:textId="77777777" w:rsidR="00B051F2" w:rsidRDefault="00000000">
      <w:pPr>
        <w:pStyle w:val="a8"/>
        <w:numPr>
          <w:ilvl w:val="0"/>
          <w:numId w:val="17"/>
        </w:numPr>
        <w:ind w:firstLineChars="200" w:firstLine="420"/>
        <w:rPr>
          <w:rFonts w:eastAsia="微软雅黑"/>
          <w:color w:val="404040" w:themeColor="text1" w:themeTint="BF"/>
          <w:sz w:val="21"/>
        </w:rPr>
      </w:pPr>
      <w:r>
        <w:rPr>
          <w:rFonts w:eastAsia="微软雅黑" w:hint="eastAsia"/>
          <w:color w:val="404040" w:themeColor="text1" w:themeTint="BF"/>
          <w:sz w:val="21"/>
        </w:rPr>
        <w:t>比赛中完成收集能量小球任务</w:t>
      </w:r>
    </w:p>
    <w:p w14:paraId="7218DBBF"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满足架设资格的参赛队员可在第一时间向裁判发出语音申请：“申请架设信号塔”，经裁判回复：“允许架设”后，该参赛队伍方可进行架设信号塔任务。完成此任务，则比赛即刻结束。</w:t>
      </w:r>
    </w:p>
    <w:p w14:paraId="3EB32FCA"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完成条件：成功架设信号塔须满足以下所有条件。</w:t>
      </w:r>
    </w:p>
    <w:p w14:paraId="7B3D2688" w14:textId="77777777" w:rsidR="00B051F2" w:rsidRDefault="00000000">
      <w:pPr>
        <w:pStyle w:val="a8"/>
        <w:numPr>
          <w:ilvl w:val="0"/>
          <w:numId w:val="18"/>
        </w:numPr>
        <w:ind w:firstLineChars="200" w:firstLine="420"/>
        <w:rPr>
          <w:rFonts w:eastAsia="微软雅黑"/>
          <w:color w:val="404040" w:themeColor="text1" w:themeTint="BF"/>
          <w:sz w:val="21"/>
        </w:rPr>
      </w:pPr>
      <w:r>
        <w:rPr>
          <w:rFonts w:eastAsia="微软雅黑" w:hint="eastAsia"/>
          <w:color w:val="404040" w:themeColor="text1" w:themeTint="BF"/>
          <w:sz w:val="21"/>
        </w:rPr>
        <w:t>成功架起信号塔（如下图所示）；</w:t>
      </w:r>
    </w:p>
    <w:p w14:paraId="73FC1A8D" w14:textId="77777777" w:rsidR="00B051F2" w:rsidRDefault="00000000">
      <w:pPr>
        <w:pStyle w:val="a8"/>
        <w:numPr>
          <w:ilvl w:val="0"/>
          <w:numId w:val="18"/>
        </w:numPr>
        <w:ind w:firstLineChars="200" w:firstLine="420"/>
        <w:rPr>
          <w:rFonts w:eastAsia="微软雅黑"/>
          <w:color w:val="404040" w:themeColor="text1" w:themeTint="BF"/>
          <w:sz w:val="21"/>
        </w:rPr>
      </w:pPr>
      <w:r>
        <w:rPr>
          <w:rFonts w:eastAsia="微软雅黑" w:hint="eastAsia"/>
          <w:color w:val="404040" w:themeColor="text1" w:themeTint="BF"/>
          <w:sz w:val="21"/>
        </w:rPr>
        <w:lastRenderedPageBreak/>
        <w:t>机器人不与信号塔有任何接触；</w:t>
      </w:r>
    </w:p>
    <w:p w14:paraId="299389D6" w14:textId="77777777" w:rsidR="00B051F2" w:rsidRDefault="00000000">
      <w:pPr>
        <w:pStyle w:val="a8"/>
        <w:numPr>
          <w:ilvl w:val="0"/>
          <w:numId w:val="18"/>
        </w:numPr>
        <w:ind w:firstLineChars="200" w:firstLine="420"/>
        <w:rPr>
          <w:rFonts w:eastAsia="微软雅黑"/>
          <w:color w:val="404040" w:themeColor="text1" w:themeTint="BF"/>
          <w:sz w:val="21"/>
        </w:rPr>
      </w:pPr>
      <w:r>
        <w:rPr>
          <w:rFonts w:eastAsia="微软雅黑" w:hint="eastAsia"/>
          <w:color w:val="404040" w:themeColor="text1" w:themeTint="BF"/>
          <w:sz w:val="21"/>
        </w:rPr>
        <w:t>架起信号塔至少3秒钟。</w:t>
      </w:r>
    </w:p>
    <w:p w14:paraId="1C1B9EE7" w14:textId="77777777" w:rsidR="00B051F2" w:rsidRDefault="00000000">
      <w:pPr>
        <w:spacing w:line="360" w:lineRule="auto"/>
        <w:jc w:val="center"/>
        <w:rPr>
          <w:rFonts w:ascii="微软雅黑" w:eastAsia="微软雅黑" w:hAnsi="微软雅黑" w:cs="微软雅黑"/>
          <w:color w:val="404040" w:themeColor="text1" w:themeTint="BF"/>
        </w:rPr>
      </w:pPr>
      <w:r>
        <w:rPr>
          <w:rFonts w:ascii="微软雅黑" w:eastAsia="微软雅黑" w:hAnsi="微软雅黑" w:cs="微软雅黑" w:hint="eastAsia"/>
          <w:noProof/>
          <w:color w:val="404040" w:themeColor="text1" w:themeTint="BF"/>
        </w:rPr>
        <w:drawing>
          <wp:inline distT="0" distB="0" distL="114300" distR="114300" wp14:anchorId="231B2A2F" wp14:editId="642E196D">
            <wp:extent cx="2221865" cy="1019810"/>
            <wp:effectExtent l="0" t="0" r="635" b="8890"/>
            <wp:docPr id="61" name="图片 1073741833" descr="D:\超能2023规则 待完成文档\超能行动规则配图\超能行动规则配图\24架设信号塔完成示意图.65.png24架设信号塔完成示意图.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073741833" descr="D:\超能2023规则 待完成文档\超能行动规则配图\超能行动规则配图\24架设信号塔完成示意图.65.png24架设信号塔完成示意图.65"/>
                    <pic:cNvPicPr>
                      <a:picLocks noChangeAspect="1"/>
                    </pic:cNvPicPr>
                  </pic:nvPicPr>
                  <pic:blipFill>
                    <a:blip r:embed="rId57"/>
                    <a:srcRect/>
                    <a:stretch>
                      <a:fillRect/>
                    </a:stretch>
                  </pic:blipFill>
                  <pic:spPr>
                    <a:xfrm>
                      <a:off x="0" y="0"/>
                      <a:ext cx="2221865" cy="1019810"/>
                    </a:xfrm>
                    <a:prstGeom prst="rect">
                      <a:avLst/>
                    </a:prstGeom>
                    <a:noFill/>
                    <a:ln>
                      <a:noFill/>
                    </a:ln>
                  </pic:spPr>
                </pic:pic>
              </a:graphicData>
            </a:graphic>
          </wp:inline>
        </w:drawing>
      </w:r>
    </w:p>
    <w:p w14:paraId="6AABB452" w14:textId="77777777" w:rsidR="00B051F2" w:rsidRDefault="00000000">
      <w:pPr>
        <w:spacing w:line="360" w:lineRule="auto"/>
        <w:jc w:val="center"/>
        <w:rPr>
          <w:rFonts w:ascii="微软雅黑" w:eastAsia="微软雅黑" w:hAnsi="微软雅黑" w:cs="微软雅黑"/>
          <w:b/>
          <w:bCs/>
          <w:color w:val="00B0F0"/>
          <w:sz w:val="18"/>
          <w:szCs w:val="18"/>
          <w:u w:color="000000"/>
        </w:rPr>
      </w:pPr>
      <w:r>
        <w:rPr>
          <w:rFonts w:ascii="微软雅黑" w:eastAsia="微软雅黑" w:hAnsi="微软雅黑" w:cs="微软雅黑" w:hint="eastAsia"/>
          <w:b/>
          <w:bCs/>
          <w:color w:val="00B0F0"/>
          <w:sz w:val="18"/>
          <w:szCs w:val="18"/>
          <w:u w:color="000000"/>
        </w:rPr>
        <w:t>架设信号塔任务完成状态示意图</w:t>
      </w:r>
    </w:p>
    <w:p w14:paraId="583194AA"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254" w:name="_Toc22835"/>
      <w:bookmarkStart w:id="255" w:name="_Toc27242"/>
      <w:bookmarkStart w:id="256" w:name="_Toc19189"/>
      <w:bookmarkStart w:id="257" w:name="_Toc16819"/>
      <w:r>
        <w:rPr>
          <w:rFonts w:ascii="微软雅黑" w:eastAsia="微软雅黑" w:hAnsi="微软雅黑" w:cs="微软雅黑" w:hint="eastAsia"/>
          <w:color w:val="00B0F0"/>
          <w:sz w:val="24"/>
        </w:rPr>
        <w:t>回收能量方块</w:t>
      </w:r>
      <w:bookmarkEnd w:id="254"/>
      <w:bookmarkEnd w:id="255"/>
      <w:bookmarkEnd w:id="256"/>
      <w:bookmarkEnd w:id="257"/>
    </w:p>
    <w:p w14:paraId="012126A9"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机器人将场地上的能量方块运送到对方基地的矿区。</w:t>
      </w:r>
    </w:p>
    <w:p w14:paraId="6FD4E042"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完成条件：比赛结束时，对方基地矿区内存在满足以下所有条件的能量方块，可视为回收成功的能量方块，回收成功的方块朝上的点数为回收点数，回收点数之和将用于得分统计。</w:t>
      </w:r>
    </w:p>
    <w:p w14:paraId="54AC2D07" w14:textId="77777777" w:rsidR="00B051F2" w:rsidRDefault="00000000">
      <w:pPr>
        <w:pStyle w:val="a8"/>
        <w:numPr>
          <w:ilvl w:val="0"/>
          <w:numId w:val="19"/>
        </w:numPr>
        <w:ind w:firstLineChars="200" w:firstLine="420"/>
        <w:rPr>
          <w:rFonts w:eastAsia="微软雅黑"/>
          <w:color w:val="404040" w:themeColor="text1" w:themeTint="BF"/>
          <w:sz w:val="21"/>
        </w:rPr>
      </w:pPr>
      <w:r>
        <w:rPr>
          <w:rFonts w:eastAsia="微软雅黑" w:hint="eastAsia"/>
          <w:color w:val="404040" w:themeColor="text1" w:themeTint="BF"/>
          <w:sz w:val="21"/>
        </w:rPr>
        <w:t>垂直投影完成处于对方基地矿区内且底面完全接触场地图纸的能量方块；</w:t>
      </w:r>
    </w:p>
    <w:p w14:paraId="6C483DE2" w14:textId="77777777" w:rsidR="00B051F2" w:rsidRDefault="00000000">
      <w:pPr>
        <w:pStyle w:val="a8"/>
        <w:numPr>
          <w:ilvl w:val="0"/>
          <w:numId w:val="19"/>
        </w:numPr>
        <w:ind w:firstLineChars="200" w:firstLine="420"/>
        <w:rPr>
          <w:rFonts w:eastAsia="微软雅黑"/>
          <w:color w:val="404040" w:themeColor="text1" w:themeTint="BF"/>
          <w:sz w:val="21"/>
        </w:rPr>
      </w:pPr>
      <w:r>
        <w:rPr>
          <w:rFonts w:eastAsia="微软雅黑" w:hint="eastAsia"/>
          <w:color w:val="404040" w:themeColor="text1" w:themeTint="BF"/>
          <w:sz w:val="21"/>
        </w:rPr>
        <w:t>机器人不与能量方块存在接触。</w:t>
      </w:r>
    </w:p>
    <w:p w14:paraId="2A7AE6DD" w14:textId="77777777" w:rsidR="00B051F2" w:rsidRDefault="00000000">
      <w:pPr>
        <w:pStyle w:val="a8"/>
        <w:numPr>
          <w:ilvl w:val="255"/>
          <w:numId w:val="0"/>
        </w:numPr>
        <w:ind w:firstLineChars="200" w:firstLine="420"/>
        <w:rPr>
          <w:rFonts w:eastAsia="微软雅黑"/>
          <w:color w:val="404040" w:themeColor="text1" w:themeTint="BF"/>
          <w:sz w:val="21"/>
        </w:rPr>
      </w:pPr>
      <w:r>
        <w:rPr>
          <w:rFonts w:eastAsia="微软雅黑" w:hint="eastAsia"/>
          <w:color w:val="404040" w:themeColor="text1" w:themeTint="BF"/>
          <w:sz w:val="21"/>
        </w:rPr>
        <w:t>回收成功的能量方块示意图如下所示：</w:t>
      </w:r>
    </w:p>
    <w:p w14:paraId="47F76528" w14:textId="77777777" w:rsidR="00B051F2" w:rsidRDefault="00000000">
      <w:pPr>
        <w:spacing w:line="360" w:lineRule="auto"/>
        <w:jc w:val="center"/>
        <w:rPr>
          <w:rFonts w:ascii="微软雅黑" w:eastAsia="微软雅黑" w:hAnsi="微软雅黑" w:cs="微软雅黑"/>
          <w:color w:val="404040" w:themeColor="text1" w:themeTint="BF"/>
          <w:lang w:val="zh-CN"/>
        </w:rPr>
      </w:pPr>
      <w:r>
        <w:rPr>
          <w:rFonts w:ascii="微软雅黑" w:eastAsia="微软雅黑" w:hAnsi="微软雅黑" w:cs="微软雅黑" w:hint="eastAsia"/>
          <w:noProof/>
          <w:color w:val="404040" w:themeColor="text1" w:themeTint="BF"/>
        </w:rPr>
        <w:drawing>
          <wp:inline distT="0" distB="0" distL="114300" distR="114300" wp14:anchorId="579247F5" wp14:editId="21DF6848">
            <wp:extent cx="1702435" cy="1060450"/>
            <wp:effectExtent l="0" t="0" r="12065" b="6350"/>
            <wp:docPr id="69" name="图片 58" descr="D:\超能2023规则 待完成文档\超能行动规则配图\超能行动规则配图\25红方有效能量方块示意图.66.png25红方有效能量方块示意图.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58" descr="D:\超能2023规则 待完成文档\超能行动规则配图\超能行动规则配图\25红方有效能量方块示意图.66.png25红方有效能量方块示意图.66"/>
                    <pic:cNvPicPr>
                      <a:picLocks noChangeAspect="1"/>
                    </pic:cNvPicPr>
                  </pic:nvPicPr>
                  <pic:blipFill>
                    <a:blip r:embed="rId58"/>
                    <a:srcRect/>
                    <a:stretch>
                      <a:fillRect/>
                    </a:stretch>
                  </pic:blipFill>
                  <pic:spPr>
                    <a:xfrm>
                      <a:off x="0" y="0"/>
                      <a:ext cx="1702435" cy="1060450"/>
                    </a:xfrm>
                    <a:prstGeom prst="rect">
                      <a:avLst/>
                    </a:prstGeom>
                    <a:noFill/>
                    <a:ln>
                      <a:noFill/>
                    </a:ln>
                  </pic:spPr>
                </pic:pic>
              </a:graphicData>
            </a:graphic>
          </wp:inline>
        </w:drawing>
      </w:r>
    </w:p>
    <w:p w14:paraId="78F08432" w14:textId="77777777" w:rsidR="00B051F2" w:rsidRDefault="00000000">
      <w:pPr>
        <w:spacing w:line="360" w:lineRule="auto"/>
        <w:jc w:val="center"/>
        <w:rPr>
          <w:rFonts w:ascii="微软雅黑" w:eastAsia="微软雅黑" w:hAnsi="微软雅黑" w:cs="微软雅黑"/>
          <w:b/>
          <w:bCs/>
          <w:color w:val="00B0F0"/>
          <w:sz w:val="18"/>
          <w:szCs w:val="18"/>
          <w:u w:color="000000"/>
        </w:rPr>
      </w:pPr>
      <w:r>
        <w:rPr>
          <w:rFonts w:ascii="微软雅黑" w:eastAsia="微软雅黑" w:hAnsi="微软雅黑" w:cs="微软雅黑" w:hint="eastAsia"/>
          <w:b/>
          <w:bCs/>
          <w:color w:val="00B0F0"/>
          <w:sz w:val="18"/>
          <w:szCs w:val="18"/>
          <w:u w:color="000000"/>
        </w:rPr>
        <w:t>回收成功的能量方块示意图（回收点数为7点）</w:t>
      </w:r>
    </w:p>
    <w:p w14:paraId="3E0C7C1C" w14:textId="77777777" w:rsidR="00B051F2" w:rsidRDefault="00000000">
      <w:pPr>
        <w:pStyle w:val="a7"/>
        <w:numPr>
          <w:ilvl w:val="0"/>
          <w:numId w:val="12"/>
        </w:numPr>
        <w:tabs>
          <w:tab w:val="left" w:pos="312"/>
        </w:tabs>
        <w:spacing w:line="360" w:lineRule="auto"/>
        <w:ind w:left="425" w:hanging="425"/>
        <w:outlineLvl w:val="0"/>
        <w:rPr>
          <w:rFonts w:ascii="微软雅黑" w:eastAsia="微软雅黑" w:hAnsi="微软雅黑" w:cs="微软雅黑"/>
          <w:b/>
          <w:bCs/>
          <w:color w:val="00B0F0"/>
          <w:sz w:val="28"/>
          <w:szCs w:val="28"/>
        </w:rPr>
      </w:pPr>
      <w:bookmarkStart w:id="258" w:name="_Toc18697"/>
      <w:bookmarkStart w:id="259" w:name="_Toc7251"/>
      <w:bookmarkStart w:id="260" w:name="_Toc2966"/>
      <w:bookmarkStart w:id="261" w:name="_Toc22393"/>
      <w:bookmarkStart w:id="262" w:name="_Toc24048"/>
      <w:r>
        <w:rPr>
          <w:rFonts w:ascii="微软雅黑" w:eastAsia="微软雅黑" w:hAnsi="微软雅黑" w:cs="微软雅黑" w:hint="eastAsia"/>
          <w:b/>
          <w:bCs/>
          <w:color w:val="00B0F0"/>
          <w:sz w:val="28"/>
          <w:szCs w:val="28"/>
        </w:rPr>
        <w:t>竞赛规则</w:t>
      </w:r>
      <w:bookmarkEnd w:id="258"/>
      <w:bookmarkEnd w:id="259"/>
      <w:bookmarkEnd w:id="260"/>
      <w:bookmarkEnd w:id="261"/>
      <w:bookmarkEnd w:id="262"/>
    </w:p>
    <w:p w14:paraId="00020116"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r>
        <w:rPr>
          <w:rFonts w:ascii="微软雅黑" w:eastAsia="微软雅黑" w:hAnsi="微软雅黑" w:cs="微软雅黑" w:hint="eastAsia"/>
          <w:b/>
          <w:bCs/>
          <w:color w:val="00B0F0"/>
          <w:sz w:val="24"/>
        </w:rPr>
        <w:t xml:space="preserve"> </w:t>
      </w:r>
      <w:bookmarkStart w:id="263" w:name="_Toc28291"/>
      <w:bookmarkStart w:id="264" w:name="_Toc8736_WPSOffice_Level2"/>
      <w:bookmarkStart w:id="265" w:name="_Toc15351"/>
      <w:bookmarkStart w:id="266" w:name="_Toc18470"/>
      <w:bookmarkStart w:id="267" w:name="_Toc11211"/>
      <w:bookmarkStart w:id="268" w:name="_Toc30712"/>
      <w:r>
        <w:rPr>
          <w:rFonts w:ascii="微软雅黑" w:eastAsia="微软雅黑" w:hAnsi="微软雅黑" w:cs="微软雅黑" w:hint="eastAsia"/>
          <w:b/>
          <w:bCs/>
          <w:color w:val="00B0F0"/>
          <w:sz w:val="24"/>
        </w:rPr>
        <w:t>机器人要求</w:t>
      </w:r>
      <w:bookmarkEnd w:id="263"/>
      <w:bookmarkEnd w:id="264"/>
      <w:bookmarkEnd w:id="265"/>
      <w:bookmarkEnd w:id="266"/>
      <w:bookmarkEnd w:id="267"/>
      <w:bookmarkEnd w:id="268"/>
    </w:p>
    <w:p w14:paraId="67F06455"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269" w:name="_Toc3640"/>
      <w:bookmarkStart w:id="270" w:name="_Toc11996"/>
      <w:bookmarkStart w:id="271" w:name="_Toc8812"/>
      <w:bookmarkStart w:id="272" w:name="_Toc26358"/>
      <w:bookmarkStart w:id="273" w:name="_Toc22611"/>
      <w:r>
        <w:rPr>
          <w:rFonts w:ascii="微软雅黑" w:eastAsia="微软雅黑" w:hAnsi="微软雅黑" w:cs="微软雅黑" w:hint="eastAsia"/>
          <w:color w:val="00B0F0"/>
          <w:sz w:val="24"/>
        </w:rPr>
        <w:t>机器人尺寸</w:t>
      </w:r>
      <w:bookmarkEnd w:id="269"/>
      <w:bookmarkEnd w:id="270"/>
      <w:bookmarkEnd w:id="271"/>
      <w:bookmarkEnd w:id="272"/>
      <w:bookmarkEnd w:id="273"/>
    </w:p>
    <w:p w14:paraId="0C460BB1"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机器人接通电源后的初始尺寸不得超过250mm×250mm×250mm，且整体重量不得超过1.50kg。比赛开始后机器人的尺寸不做要求。检录时应将所有连线的电子件进行上电，并且机器人的摆放应遵循常规启动状态，禁止采用倾斜等非正常方式进行检录。</w:t>
      </w:r>
    </w:p>
    <w:p w14:paraId="763B3B79"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274" w:name="_Toc20439"/>
      <w:bookmarkStart w:id="275" w:name="_Toc31121"/>
      <w:bookmarkStart w:id="276" w:name="_Toc20025"/>
      <w:bookmarkStart w:id="277" w:name="_Toc11995"/>
      <w:bookmarkStart w:id="278" w:name="_Toc31705"/>
      <w:r>
        <w:rPr>
          <w:rFonts w:ascii="微软雅黑" w:eastAsia="微软雅黑" w:hAnsi="微软雅黑" w:cs="微软雅黑" w:hint="eastAsia"/>
          <w:color w:val="00B0F0"/>
          <w:sz w:val="24"/>
        </w:rPr>
        <w:lastRenderedPageBreak/>
        <w:t>机器人材质</w:t>
      </w:r>
      <w:bookmarkEnd w:id="274"/>
      <w:bookmarkEnd w:id="275"/>
      <w:bookmarkEnd w:id="276"/>
      <w:bookmarkEnd w:id="277"/>
      <w:bookmarkEnd w:id="278"/>
    </w:p>
    <w:p w14:paraId="5965774F"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除主控、电机和舵机等电子件外，机器人只能使用ABS材质的零部件，不得以任何方式改装或改造机器人的零部件，不得在机器人上使用扎带、胶带、胶水、螺钉、油漆、润滑油等物品。</w:t>
      </w:r>
    </w:p>
    <w:p w14:paraId="249EF056"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279" w:name="_Toc23543"/>
      <w:bookmarkStart w:id="280" w:name="_Toc2206"/>
      <w:bookmarkStart w:id="281" w:name="_Toc3732"/>
      <w:bookmarkStart w:id="282" w:name="_Toc2061"/>
      <w:bookmarkStart w:id="283" w:name="_Toc5044"/>
      <w:r>
        <w:rPr>
          <w:rFonts w:ascii="微软雅黑" w:eastAsia="微软雅黑" w:hAnsi="微软雅黑" w:cs="微软雅黑" w:hint="eastAsia"/>
          <w:color w:val="00B0F0"/>
          <w:sz w:val="24"/>
        </w:rPr>
        <w:t>机器人硬件</w:t>
      </w:r>
      <w:bookmarkEnd w:id="279"/>
      <w:bookmarkEnd w:id="280"/>
      <w:bookmarkEnd w:id="281"/>
      <w:bookmarkEnd w:id="282"/>
      <w:bookmarkEnd w:id="283"/>
    </w:p>
    <w:p w14:paraId="0076D688"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一台机器人最多能使用4个电机、1个主控、6个舵机，且机器人应使用可拆卸形式的锂电池供电主控盒。主控应具备与控制器的无线连接功能，主控与电机、舵机、传感器的连接方式应为有线串联，舵机应具备角度模式和轮模式，机器人使用的电机、舵机、主控建议满足以下参数：</w:t>
      </w:r>
    </w:p>
    <w:tbl>
      <w:tblPr>
        <w:tblStyle w:val="a6"/>
        <w:tblW w:w="0" w:type="auto"/>
        <w:jc w:val="center"/>
        <w:tblLook w:val="04A0" w:firstRow="1" w:lastRow="0" w:firstColumn="1" w:lastColumn="0" w:noHBand="0" w:noVBand="1"/>
      </w:tblPr>
      <w:tblGrid>
        <w:gridCol w:w="1377"/>
        <w:gridCol w:w="1596"/>
        <w:gridCol w:w="1975"/>
        <w:gridCol w:w="3348"/>
      </w:tblGrid>
      <w:tr w:rsidR="00B051F2" w14:paraId="62AF7BE1" w14:textId="77777777">
        <w:trPr>
          <w:jc w:val="center"/>
        </w:trPr>
        <w:tc>
          <w:tcPr>
            <w:tcW w:w="1555" w:type="dxa"/>
            <w:tcBorders>
              <w:bottom w:val="single" w:sz="4" w:space="0" w:color="auto"/>
              <w:right w:val="single" w:sz="4" w:space="0" w:color="auto"/>
            </w:tcBorders>
            <w:vAlign w:val="center"/>
          </w:tcPr>
          <w:p w14:paraId="6A10D73A" w14:textId="77777777" w:rsidR="00B051F2" w:rsidRDefault="00B051F2">
            <w:pPr>
              <w:spacing w:before="156" w:after="156"/>
              <w:jc w:val="center"/>
              <w:textAlignment w:val="auto"/>
              <w:rPr>
                <w:rFonts w:ascii="微软雅黑" w:eastAsia="微软雅黑" w:hAnsi="微软雅黑" w:cs="微软雅黑"/>
                <w:color w:val="404040" w:themeColor="text1" w:themeTint="BF"/>
              </w:rPr>
            </w:pPr>
          </w:p>
        </w:tc>
        <w:tc>
          <w:tcPr>
            <w:tcW w:w="1701" w:type="dxa"/>
            <w:tcBorders>
              <w:left w:val="single" w:sz="4" w:space="0" w:color="auto"/>
              <w:bottom w:val="single" w:sz="4" w:space="0" w:color="auto"/>
              <w:right w:val="single" w:sz="4" w:space="0" w:color="auto"/>
            </w:tcBorders>
            <w:vAlign w:val="center"/>
          </w:tcPr>
          <w:p w14:paraId="231DB247" w14:textId="77777777" w:rsidR="00B051F2" w:rsidRDefault="00000000">
            <w:pPr>
              <w:spacing w:before="156" w:after="156"/>
              <w:jc w:val="center"/>
              <w:textAlignment w:val="auto"/>
              <w:rPr>
                <w:rFonts w:ascii="微软雅黑" w:eastAsia="微软雅黑" w:hAnsi="微软雅黑" w:cs="微软雅黑"/>
                <w:b/>
                <w:bCs/>
                <w:color w:val="404040" w:themeColor="text1" w:themeTint="BF"/>
              </w:rPr>
            </w:pPr>
            <w:r>
              <w:rPr>
                <w:rFonts w:ascii="微软雅黑" w:eastAsia="微软雅黑" w:hAnsi="微软雅黑" w:cs="微软雅黑" w:hint="eastAsia"/>
                <w:b/>
                <w:bCs/>
                <w:color w:val="404040" w:themeColor="text1" w:themeTint="BF"/>
              </w:rPr>
              <w:t>电机</w:t>
            </w:r>
          </w:p>
        </w:tc>
        <w:tc>
          <w:tcPr>
            <w:tcW w:w="2117" w:type="dxa"/>
            <w:tcBorders>
              <w:left w:val="single" w:sz="4" w:space="0" w:color="auto"/>
              <w:bottom w:val="single" w:sz="4" w:space="0" w:color="auto"/>
              <w:right w:val="single" w:sz="4" w:space="0" w:color="auto"/>
            </w:tcBorders>
            <w:vAlign w:val="center"/>
          </w:tcPr>
          <w:p w14:paraId="454D0371" w14:textId="77777777" w:rsidR="00B051F2" w:rsidRDefault="00000000">
            <w:pPr>
              <w:spacing w:before="156" w:after="156"/>
              <w:jc w:val="center"/>
              <w:textAlignment w:val="auto"/>
              <w:rPr>
                <w:rFonts w:ascii="微软雅黑" w:eastAsia="微软雅黑" w:hAnsi="微软雅黑" w:cs="微软雅黑"/>
                <w:b/>
                <w:bCs/>
                <w:color w:val="404040" w:themeColor="text1" w:themeTint="BF"/>
              </w:rPr>
            </w:pPr>
            <w:r>
              <w:rPr>
                <w:rFonts w:ascii="微软雅黑" w:eastAsia="微软雅黑" w:hAnsi="微软雅黑" w:cs="微软雅黑" w:hint="eastAsia"/>
                <w:b/>
                <w:bCs/>
                <w:color w:val="404040" w:themeColor="text1" w:themeTint="BF"/>
              </w:rPr>
              <w:t>舵机</w:t>
            </w:r>
          </w:p>
        </w:tc>
        <w:tc>
          <w:tcPr>
            <w:tcW w:w="3836" w:type="dxa"/>
            <w:tcBorders>
              <w:left w:val="single" w:sz="4" w:space="0" w:color="auto"/>
              <w:bottom w:val="single" w:sz="4" w:space="0" w:color="auto"/>
              <w:right w:val="single" w:sz="4" w:space="0" w:color="auto"/>
            </w:tcBorders>
            <w:vAlign w:val="center"/>
          </w:tcPr>
          <w:p w14:paraId="3689E1FD" w14:textId="77777777" w:rsidR="00B051F2" w:rsidRDefault="00000000">
            <w:pPr>
              <w:spacing w:before="156" w:after="156"/>
              <w:jc w:val="center"/>
              <w:textAlignment w:val="auto"/>
              <w:rPr>
                <w:rFonts w:ascii="微软雅黑" w:eastAsia="微软雅黑" w:hAnsi="微软雅黑" w:cs="微软雅黑"/>
                <w:b/>
                <w:bCs/>
                <w:color w:val="404040" w:themeColor="text1" w:themeTint="BF"/>
              </w:rPr>
            </w:pPr>
            <w:r>
              <w:rPr>
                <w:rFonts w:ascii="微软雅黑" w:eastAsia="微软雅黑" w:hAnsi="微软雅黑" w:cs="微软雅黑" w:hint="eastAsia"/>
                <w:b/>
                <w:bCs/>
                <w:color w:val="404040" w:themeColor="text1" w:themeTint="BF"/>
              </w:rPr>
              <w:t>主控</w:t>
            </w:r>
          </w:p>
        </w:tc>
      </w:tr>
      <w:tr w:rsidR="00B051F2" w14:paraId="7EA565FB" w14:textId="77777777">
        <w:trPr>
          <w:jc w:val="center"/>
        </w:trPr>
        <w:tc>
          <w:tcPr>
            <w:tcW w:w="1555" w:type="dxa"/>
            <w:tcBorders>
              <w:top w:val="single" w:sz="4" w:space="0" w:color="auto"/>
              <w:bottom w:val="single" w:sz="4" w:space="0" w:color="auto"/>
              <w:right w:val="single" w:sz="4" w:space="0" w:color="auto"/>
            </w:tcBorders>
            <w:vAlign w:val="center"/>
          </w:tcPr>
          <w:p w14:paraId="01303FD5" w14:textId="77777777" w:rsidR="00B051F2" w:rsidRDefault="00000000">
            <w:pPr>
              <w:spacing w:before="156" w:after="156"/>
              <w:jc w:val="center"/>
              <w:textAlignment w:val="auto"/>
              <w:rPr>
                <w:rFonts w:ascii="微软雅黑" w:eastAsia="微软雅黑" w:hAnsi="微软雅黑" w:cs="微软雅黑"/>
                <w:b/>
                <w:bCs/>
                <w:color w:val="404040" w:themeColor="text1" w:themeTint="BF"/>
              </w:rPr>
            </w:pPr>
            <w:r>
              <w:rPr>
                <w:rFonts w:ascii="微软雅黑" w:eastAsia="微软雅黑" w:hAnsi="微软雅黑" w:cs="微软雅黑" w:hint="eastAsia"/>
                <w:b/>
                <w:bCs/>
                <w:color w:val="404040" w:themeColor="text1" w:themeTint="BF"/>
                <w:u w:color="000000"/>
                <w:lang w:val="zh-CN"/>
              </w:rPr>
              <w:t>工作电压</w:t>
            </w:r>
          </w:p>
        </w:tc>
        <w:tc>
          <w:tcPr>
            <w:tcW w:w="1701" w:type="dxa"/>
            <w:tcBorders>
              <w:top w:val="single" w:sz="4" w:space="0" w:color="auto"/>
              <w:left w:val="single" w:sz="4" w:space="0" w:color="auto"/>
              <w:bottom w:val="single" w:sz="4" w:space="0" w:color="auto"/>
              <w:right w:val="single" w:sz="4" w:space="0" w:color="auto"/>
            </w:tcBorders>
          </w:tcPr>
          <w:p w14:paraId="330D80BB" w14:textId="77777777" w:rsidR="00B051F2" w:rsidRDefault="00000000">
            <w:pPr>
              <w:spacing w:before="156" w:after="156"/>
              <w:jc w:val="center"/>
              <w:textAlignment w:val="auto"/>
              <w:rPr>
                <w:rFonts w:ascii="微软雅黑" w:eastAsia="微软雅黑" w:hAnsi="微软雅黑" w:cs="微软雅黑"/>
                <w:color w:val="404040" w:themeColor="text1" w:themeTint="BF"/>
                <w:sz w:val="18"/>
                <w:szCs w:val="18"/>
              </w:rPr>
            </w:pPr>
            <w:r>
              <w:rPr>
                <w:rFonts w:ascii="微软雅黑" w:eastAsia="微软雅黑" w:hAnsi="微软雅黑" w:cs="微软雅黑" w:hint="eastAsia"/>
                <w:color w:val="404040" w:themeColor="text1" w:themeTint="BF"/>
                <w:sz w:val="18"/>
                <w:szCs w:val="18"/>
                <w:u w:color="000000"/>
                <w:lang w:val="zh-CN"/>
              </w:rPr>
              <w:t>7.4V DC</w:t>
            </w:r>
          </w:p>
        </w:tc>
        <w:tc>
          <w:tcPr>
            <w:tcW w:w="2117" w:type="dxa"/>
            <w:tcBorders>
              <w:top w:val="single" w:sz="4" w:space="0" w:color="auto"/>
              <w:left w:val="single" w:sz="4" w:space="0" w:color="auto"/>
              <w:bottom w:val="single" w:sz="4" w:space="0" w:color="auto"/>
              <w:right w:val="single" w:sz="4" w:space="0" w:color="auto"/>
            </w:tcBorders>
          </w:tcPr>
          <w:p w14:paraId="2810622C" w14:textId="77777777" w:rsidR="00B051F2" w:rsidRDefault="00000000">
            <w:pPr>
              <w:spacing w:before="156" w:after="156"/>
              <w:jc w:val="center"/>
              <w:textAlignment w:val="auto"/>
              <w:rPr>
                <w:rFonts w:ascii="微软雅黑" w:eastAsia="微软雅黑" w:hAnsi="微软雅黑" w:cs="微软雅黑"/>
                <w:color w:val="404040" w:themeColor="text1" w:themeTint="BF"/>
                <w:sz w:val="18"/>
                <w:szCs w:val="18"/>
              </w:rPr>
            </w:pPr>
            <w:r>
              <w:rPr>
                <w:rFonts w:ascii="微软雅黑" w:eastAsia="微软雅黑" w:hAnsi="微软雅黑" w:cs="微软雅黑" w:hint="eastAsia"/>
                <w:color w:val="404040" w:themeColor="text1" w:themeTint="BF"/>
                <w:sz w:val="18"/>
                <w:szCs w:val="18"/>
                <w:u w:color="000000"/>
              </w:rPr>
              <w:t>7.4V DC</w:t>
            </w:r>
          </w:p>
        </w:tc>
        <w:tc>
          <w:tcPr>
            <w:tcW w:w="3836" w:type="dxa"/>
            <w:tcBorders>
              <w:top w:val="single" w:sz="4" w:space="0" w:color="auto"/>
              <w:left w:val="single" w:sz="4" w:space="0" w:color="auto"/>
              <w:bottom w:val="single" w:sz="4" w:space="0" w:color="auto"/>
              <w:right w:val="single" w:sz="4" w:space="0" w:color="auto"/>
            </w:tcBorders>
          </w:tcPr>
          <w:p w14:paraId="179307F8" w14:textId="77777777" w:rsidR="00B051F2" w:rsidRDefault="00000000">
            <w:pPr>
              <w:spacing w:before="156" w:after="156"/>
              <w:jc w:val="center"/>
              <w:textAlignment w:val="auto"/>
              <w:rPr>
                <w:rFonts w:ascii="微软雅黑" w:eastAsia="微软雅黑" w:hAnsi="微软雅黑" w:cs="微软雅黑"/>
                <w:color w:val="404040" w:themeColor="text1" w:themeTint="BF"/>
                <w:sz w:val="18"/>
                <w:szCs w:val="18"/>
              </w:rPr>
            </w:pPr>
            <w:r>
              <w:rPr>
                <w:rFonts w:ascii="微软雅黑" w:eastAsia="微软雅黑" w:hAnsi="微软雅黑" w:cs="微软雅黑" w:hint="eastAsia"/>
                <w:color w:val="404040" w:themeColor="text1" w:themeTint="BF"/>
                <w:sz w:val="18"/>
                <w:szCs w:val="18"/>
                <w:u w:color="000000"/>
                <w:lang w:val="zh-CN"/>
              </w:rPr>
              <w:t>7.4V</w:t>
            </w:r>
            <w:r>
              <w:rPr>
                <w:rFonts w:ascii="微软雅黑" w:eastAsia="微软雅黑" w:hAnsi="微软雅黑" w:cs="微软雅黑" w:hint="eastAsia"/>
                <w:color w:val="404040" w:themeColor="text1" w:themeTint="BF"/>
                <w:sz w:val="18"/>
                <w:szCs w:val="18"/>
                <w:u w:color="000000"/>
              </w:rPr>
              <w:t xml:space="preserve"> </w:t>
            </w:r>
            <w:r>
              <w:rPr>
                <w:rFonts w:ascii="微软雅黑" w:eastAsia="微软雅黑" w:hAnsi="微软雅黑" w:cs="微软雅黑" w:hint="eastAsia"/>
                <w:color w:val="404040" w:themeColor="text1" w:themeTint="BF"/>
                <w:sz w:val="18"/>
                <w:szCs w:val="18"/>
                <w:u w:color="000000"/>
                <w:lang w:val="zh-CN"/>
              </w:rPr>
              <w:t>DC</w:t>
            </w:r>
          </w:p>
        </w:tc>
      </w:tr>
      <w:tr w:rsidR="00B051F2" w14:paraId="3A632000" w14:textId="77777777">
        <w:trPr>
          <w:jc w:val="center"/>
        </w:trPr>
        <w:tc>
          <w:tcPr>
            <w:tcW w:w="1555" w:type="dxa"/>
            <w:tcBorders>
              <w:top w:val="single" w:sz="4" w:space="0" w:color="auto"/>
              <w:bottom w:val="single" w:sz="4" w:space="0" w:color="auto"/>
              <w:right w:val="single" w:sz="4" w:space="0" w:color="auto"/>
            </w:tcBorders>
            <w:vAlign w:val="center"/>
          </w:tcPr>
          <w:p w14:paraId="2A464F2D" w14:textId="77777777" w:rsidR="00B051F2" w:rsidRDefault="00000000">
            <w:pPr>
              <w:tabs>
                <w:tab w:val="left" w:pos="593"/>
              </w:tabs>
              <w:spacing w:before="156" w:after="156"/>
              <w:jc w:val="center"/>
              <w:textAlignment w:val="auto"/>
              <w:rPr>
                <w:rFonts w:ascii="微软雅黑" w:eastAsia="微软雅黑" w:hAnsi="微软雅黑" w:cs="微软雅黑"/>
                <w:b/>
                <w:bCs/>
                <w:color w:val="404040" w:themeColor="text1" w:themeTint="BF"/>
              </w:rPr>
            </w:pPr>
            <w:r>
              <w:rPr>
                <w:rFonts w:ascii="微软雅黑" w:eastAsia="微软雅黑" w:hAnsi="微软雅黑" w:cs="微软雅黑" w:hint="eastAsia"/>
                <w:b/>
                <w:bCs/>
                <w:color w:val="404040" w:themeColor="text1" w:themeTint="BF"/>
                <w:u w:color="000000"/>
                <w:lang w:val="zh-CN"/>
              </w:rPr>
              <w:t>空载转速</w:t>
            </w:r>
          </w:p>
        </w:tc>
        <w:tc>
          <w:tcPr>
            <w:tcW w:w="1701" w:type="dxa"/>
            <w:tcBorders>
              <w:top w:val="single" w:sz="4" w:space="0" w:color="auto"/>
              <w:left w:val="single" w:sz="4" w:space="0" w:color="auto"/>
              <w:bottom w:val="single" w:sz="4" w:space="0" w:color="auto"/>
              <w:right w:val="single" w:sz="4" w:space="0" w:color="auto"/>
            </w:tcBorders>
          </w:tcPr>
          <w:p w14:paraId="66582C50" w14:textId="77777777" w:rsidR="00B051F2" w:rsidRDefault="00000000">
            <w:pPr>
              <w:spacing w:before="156" w:after="156"/>
              <w:jc w:val="center"/>
              <w:textAlignment w:val="auto"/>
              <w:rPr>
                <w:rFonts w:ascii="微软雅黑" w:eastAsia="微软雅黑" w:hAnsi="微软雅黑" w:cs="微软雅黑"/>
                <w:color w:val="404040" w:themeColor="text1" w:themeTint="BF"/>
                <w:sz w:val="18"/>
                <w:szCs w:val="18"/>
              </w:rPr>
            </w:pPr>
            <w:r>
              <w:rPr>
                <w:rFonts w:ascii="微软雅黑" w:eastAsia="微软雅黑" w:hAnsi="微软雅黑" w:cs="微软雅黑" w:hint="eastAsia"/>
                <w:color w:val="404040" w:themeColor="text1" w:themeTint="BF"/>
                <w:sz w:val="18"/>
                <w:szCs w:val="18"/>
                <w:u w:color="000000"/>
              </w:rPr>
              <w:t>140±10%RPM</w:t>
            </w:r>
          </w:p>
        </w:tc>
        <w:tc>
          <w:tcPr>
            <w:tcW w:w="2117" w:type="dxa"/>
            <w:tcBorders>
              <w:top w:val="single" w:sz="4" w:space="0" w:color="auto"/>
              <w:left w:val="single" w:sz="4" w:space="0" w:color="auto"/>
              <w:bottom w:val="single" w:sz="4" w:space="0" w:color="auto"/>
              <w:right w:val="single" w:sz="4" w:space="0" w:color="auto"/>
            </w:tcBorders>
          </w:tcPr>
          <w:p w14:paraId="5FA8F764" w14:textId="77777777" w:rsidR="00B051F2" w:rsidRDefault="00000000">
            <w:pPr>
              <w:spacing w:before="156" w:after="156"/>
              <w:jc w:val="center"/>
              <w:textAlignment w:val="auto"/>
              <w:rPr>
                <w:rFonts w:ascii="微软雅黑" w:eastAsia="微软雅黑" w:hAnsi="微软雅黑" w:cs="微软雅黑"/>
                <w:color w:val="404040" w:themeColor="text1" w:themeTint="BF"/>
                <w:sz w:val="18"/>
                <w:szCs w:val="18"/>
              </w:rPr>
            </w:pPr>
            <w:r>
              <w:rPr>
                <w:rFonts w:ascii="微软雅黑" w:eastAsia="微软雅黑" w:hAnsi="微软雅黑" w:cs="微软雅黑" w:hint="eastAsia"/>
                <w:color w:val="404040" w:themeColor="text1" w:themeTint="BF"/>
                <w:sz w:val="18"/>
                <w:szCs w:val="18"/>
                <w:u w:color="000000"/>
              </w:rPr>
              <w:t>0.17sec/60°</w:t>
            </w:r>
          </w:p>
        </w:tc>
        <w:tc>
          <w:tcPr>
            <w:tcW w:w="3836" w:type="dxa"/>
            <w:tcBorders>
              <w:top w:val="single" w:sz="4" w:space="0" w:color="auto"/>
              <w:left w:val="single" w:sz="4" w:space="0" w:color="auto"/>
              <w:bottom w:val="single" w:sz="4" w:space="0" w:color="auto"/>
              <w:right w:val="single" w:sz="4" w:space="0" w:color="auto"/>
            </w:tcBorders>
          </w:tcPr>
          <w:p w14:paraId="70279A9B" w14:textId="77777777" w:rsidR="00B051F2" w:rsidRDefault="00000000">
            <w:pPr>
              <w:spacing w:before="156" w:after="156"/>
              <w:jc w:val="center"/>
              <w:textAlignment w:val="auto"/>
              <w:rPr>
                <w:rFonts w:ascii="微软雅黑" w:eastAsia="微软雅黑" w:hAnsi="微软雅黑" w:cs="微软雅黑"/>
                <w:color w:val="404040" w:themeColor="text1" w:themeTint="BF"/>
                <w:sz w:val="18"/>
                <w:szCs w:val="18"/>
              </w:rPr>
            </w:pPr>
            <w:r>
              <w:rPr>
                <w:rFonts w:ascii="微软雅黑" w:eastAsia="微软雅黑" w:hAnsi="微软雅黑" w:cs="微软雅黑" w:hint="eastAsia"/>
                <w:color w:val="404040" w:themeColor="text1" w:themeTint="BF"/>
                <w:sz w:val="18"/>
                <w:szCs w:val="18"/>
                <w:u w:color="000000"/>
                <w:lang w:val="zh-CN"/>
              </w:rPr>
              <w:t>————</w:t>
            </w:r>
          </w:p>
        </w:tc>
      </w:tr>
      <w:tr w:rsidR="00B051F2" w14:paraId="0930B8E9" w14:textId="77777777">
        <w:trPr>
          <w:jc w:val="center"/>
        </w:trPr>
        <w:tc>
          <w:tcPr>
            <w:tcW w:w="1555" w:type="dxa"/>
            <w:tcBorders>
              <w:top w:val="single" w:sz="4" w:space="0" w:color="auto"/>
              <w:bottom w:val="single" w:sz="4" w:space="0" w:color="auto"/>
              <w:right w:val="single" w:sz="4" w:space="0" w:color="auto"/>
            </w:tcBorders>
            <w:vAlign w:val="center"/>
          </w:tcPr>
          <w:p w14:paraId="07CF64DD" w14:textId="77777777" w:rsidR="00B051F2" w:rsidRDefault="00000000">
            <w:pPr>
              <w:tabs>
                <w:tab w:val="left" w:pos="593"/>
              </w:tabs>
              <w:spacing w:before="156" w:after="156"/>
              <w:jc w:val="center"/>
              <w:textAlignment w:val="auto"/>
              <w:rPr>
                <w:rFonts w:ascii="微软雅黑" w:eastAsia="微软雅黑" w:hAnsi="微软雅黑" w:cs="微软雅黑"/>
                <w:b/>
                <w:bCs/>
                <w:color w:val="404040" w:themeColor="text1" w:themeTint="BF"/>
                <w:u w:color="000000"/>
                <w:lang w:val="zh-CN"/>
              </w:rPr>
            </w:pPr>
            <w:r>
              <w:rPr>
                <w:rFonts w:ascii="微软雅黑" w:eastAsia="微软雅黑" w:hAnsi="微软雅黑" w:cs="微软雅黑" w:hint="eastAsia"/>
                <w:b/>
                <w:bCs/>
                <w:color w:val="404040" w:themeColor="text1" w:themeTint="BF"/>
                <w:u w:color="000000"/>
                <w:lang w:val="zh-CN"/>
              </w:rPr>
              <w:t>精度</w:t>
            </w:r>
          </w:p>
        </w:tc>
        <w:tc>
          <w:tcPr>
            <w:tcW w:w="1701" w:type="dxa"/>
            <w:tcBorders>
              <w:top w:val="single" w:sz="4" w:space="0" w:color="auto"/>
              <w:left w:val="single" w:sz="4" w:space="0" w:color="auto"/>
              <w:bottom w:val="single" w:sz="4" w:space="0" w:color="auto"/>
              <w:right w:val="single" w:sz="4" w:space="0" w:color="auto"/>
            </w:tcBorders>
          </w:tcPr>
          <w:p w14:paraId="3A5D22FD" w14:textId="77777777" w:rsidR="00B051F2" w:rsidRDefault="00000000">
            <w:pPr>
              <w:spacing w:before="156" w:after="156"/>
              <w:jc w:val="center"/>
              <w:textAlignment w:val="auto"/>
              <w:rPr>
                <w:rFonts w:ascii="微软雅黑" w:eastAsia="微软雅黑" w:hAnsi="微软雅黑" w:cs="微软雅黑"/>
                <w:color w:val="404040" w:themeColor="text1" w:themeTint="BF"/>
                <w:sz w:val="18"/>
                <w:szCs w:val="18"/>
              </w:rPr>
            </w:pPr>
            <w:r>
              <w:rPr>
                <w:rFonts w:ascii="微软雅黑" w:eastAsia="微软雅黑" w:hAnsi="微软雅黑" w:cs="微软雅黑" w:hint="eastAsia"/>
                <w:color w:val="404040" w:themeColor="text1" w:themeTint="BF"/>
                <w:sz w:val="18"/>
                <w:szCs w:val="18"/>
                <w:u w:color="000000"/>
                <w:lang w:val="zh-CN"/>
              </w:rPr>
              <w:t>±1.5 RPM </w:t>
            </w:r>
          </w:p>
        </w:tc>
        <w:tc>
          <w:tcPr>
            <w:tcW w:w="2117" w:type="dxa"/>
            <w:tcBorders>
              <w:top w:val="single" w:sz="4" w:space="0" w:color="auto"/>
              <w:left w:val="single" w:sz="4" w:space="0" w:color="auto"/>
              <w:bottom w:val="single" w:sz="4" w:space="0" w:color="auto"/>
              <w:right w:val="single" w:sz="4" w:space="0" w:color="auto"/>
            </w:tcBorders>
          </w:tcPr>
          <w:p w14:paraId="2214204D" w14:textId="77777777" w:rsidR="00B051F2" w:rsidRDefault="00000000">
            <w:pPr>
              <w:spacing w:before="156" w:after="156"/>
              <w:jc w:val="center"/>
              <w:textAlignment w:val="auto"/>
              <w:rPr>
                <w:rFonts w:ascii="微软雅黑" w:eastAsia="微软雅黑" w:hAnsi="微软雅黑" w:cs="微软雅黑"/>
                <w:color w:val="404040" w:themeColor="text1" w:themeTint="BF"/>
                <w:sz w:val="18"/>
                <w:szCs w:val="18"/>
              </w:rPr>
            </w:pPr>
            <w:r>
              <w:rPr>
                <w:rFonts w:ascii="微软雅黑" w:eastAsia="微软雅黑" w:hAnsi="微软雅黑" w:cs="微软雅黑" w:hint="eastAsia"/>
                <w:color w:val="404040" w:themeColor="text1" w:themeTint="BF"/>
                <w:sz w:val="18"/>
                <w:szCs w:val="18"/>
                <w:u w:color="000000"/>
              </w:rPr>
              <w:t>空载1</w:t>
            </w:r>
            <w:r>
              <w:rPr>
                <w:rFonts w:ascii="微软雅黑" w:eastAsia="微软雅黑" w:hAnsi="微软雅黑" w:cs="微软雅黑" w:hint="eastAsia"/>
                <w:color w:val="404040" w:themeColor="text1" w:themeTint="BF"/>
                <w:sz w:val="18"/>
                <w:szCs w:val="18"/>
                <w:u w:color="000000"/>
                <w:lang w:val="zh-CN"/>
              </w:rPr>
              <w:t>°带载</w:t>
            </w:r>
            <w:r>
              <w:rPr>
                <w:rFonts w:ascii="微软雅黑" w:eastAsia="微软雅黑" w:hAnsi="微软雅黑" w:cs="微软雅黑" w:hint="eastAsia"/>
                <w:color w:val="404040" w:themeColor="text1" w:themeTint="BF"/>
                <w:sz w:val="18"/>
                <w:szCs w:val="18"/>
                <w:u w:color="000000"/>
              </w:rPr>
              <w:t>3</w:t>
            </w:r>
            <w:r>
              <w:rPr>
                <w:rFonts w:ascii="微软雅黑" w:eastAsia="微软雅黑" w:hAnsi="微软雅黑" w:cs="微软雅黑" w:hint="eastAsia"/>
                <w:color w:val="404040" w:themeColor="text1" w:themeTint="BF"/>
                <w:sz w:val="18"/>
                <w:szCs w:val="18"/>
                <w:u w:color="000000"/>
                <w:lang w:val="zh-CN"/>
              </w:rPr>
              <w:t>°</w:t>
            </w:r>
          </w:p>
        </w:tc>
        <w:tc>
          <w:tcPr>
            <w:tcW w:w="3836" w:type="dxa"/>
            <w:tcBorders>
              <w:top w:val="single" w:sz="4" w:space="0" w:color="auto"/>
              <w:left w:val="single" w:sz="4" w:space="0" w:color="auto"/>
              <w:bottom w:val="single" w:sz="4" w:space="0" w:color="auto"/>
              <w:right w:val="single" w:sz="4" w:space="0" w:color="auto"/>
            </w:tcBorders>
          </w:tcPr>
          <w:p w14:paraId="7927DC06" w14:textId="77777777" w:rsidR="00B051F2" w:rsidRDefault="00000000">
            <w:pPr>
              <w:spacing w:before="156" w:after="156"/>
              <w:jc w:val="center"/>
              <w:textAlignment w:val="auto"/>
              <w:rPr>
                <w:rFonts w:ascii="微软雅黑" w:eastAsia="微软雅黑" w:hAnsi="微软雅黑" w:cs="微软雅黑"/>
                <w:color w:val="404040" w:themeColor="text1" w:themeTint="BF"/>
                <w:sz w:val="18"/>
                <w:szCs w:val="18"/>
              </w:rPr>
            </w:pPr>
            <w:r>
              <w:rPr>
                <w:rFonts w:ascii="微软雅黑" w:eastAsia="微软雅黑" w:hAnsi="微软雅黑" w:cs="微软雅黑" w:hint="eastAsia"/>
                <w:color w:val="404040" w:themeColor="text1" w:themeTint="BF"/>
                <w:sz w:val="18"/>
                <w:szCs w:val="18"/>
                <w:u w:color="000000"/>
                <w:lang w:val="zh-CN"/>
              </w:rPr>
              <w:t>————</w:t>
            </w:r>
          </w:p>
        </w:tc>
      </w:tr>
      <w:tr w:rsidR="00B051F2" w14:paraId="797AACE8" w14:textId="77777777">
        <w:trPr>
          <w:jc w:val="center"/>
        </w:trPr>
        <w:tc>
          <w:tcPr>
            <w:tcW w:w="1555" w:type="dxa"/>
            <w:tcBorders>
              <w:top w:val="single" w:sz="4" w:space="0" w:color="auto"/>
              <w:bottom w:val="single" w:sz="4" w:space="0" w:color="auto"/>
              <w:right w:val="single" w:sz="4" w:space="0" w:color="auto"/>
            </w:tcBorders>
            <w:vAlign w:val="center"/>
          </w:tcPr>
          <w:p w14:paraId="2D327752" w14:textId="77777777" w:rsidR="00B051F2" w:rsidRDefault="00000000">
            <w:pPr>
              <w:tabs>
                <w:tab w:val="left" w:pos="593"/>
              </w:tabs>
              <w:spacing w:before="156" w:after="156"/>
              <w:jc w:val="center"/>
              <w:textAlignment w:val="auto"/>
              <w:rPr>
                <w:rFonts w:ascii="微软雅黑" w:eastAsia="微软雅黑" w:hAnsi="微软雅黑" w:cs="微软雅黑"/>
                <w:b/>
                <w:bCs/>
                <w:color w:val="404040" w:themeColor="text1" w:themeTint="BF"/>
                <w:u w:color="000000"/>
                <w:lang w:val="zh-CN"/>
              </w:rPr>
            </w:pPr>
            <w:r>
              <w:rPr>
                <w:rFonts w:ascii="微软雅黑" w:eastAsia="微软雅黑" w:hAnsi="微软雅黑" w:cs="微软雅黑" w:hint="eastAsia"/>
                <w:b/>
                <w:bCs/>
                <w:color w:val="404040" w:themeColor="text1" w:themeTint="BF"/>
                <w:u w:color="000000"/>
                <w:lang w:val="zh-CN"/>
              </w:rPr>
              <w:t>其他</w:t>
            </w:r>
          </w:p>
        </w:tc>
        <w:tc>
          <w:tcPr>
            <w:tcW w:w="1701" w:type="dxa"/>
            <w:tcBorders>
              <w:top w:val="single" w:sz="4" w:space="0" w:color="auto"/>
              <w:left w:val="single" w:sz="4" w:space="0" w:color="auto"/>
              <w:bottom w:val="single" w:sz="4" w:space="0" w:color="auto"/>
              <w:right w:val="single" w:sz="4" w:space="0" w:color="auto"/>
            </w:tcBorders>
          </w:tcPr>
          <w:p w14:paraId="041852DE" w14:textId="77777777" w:rsidR="00B051F2" w:rsidRDefault="00000000">
            <w:pPr>
              <w:spacing w:before="156" w:after="156"/>
              <w:jc w:val="center"/>
              <w:textAlignment w:val="auto"/>
              <w:rPr>
                <w:rFonts w:ascii="微软雅黑" w:eastAsia="微软雅黑" w:hAnsi="微软雅黑" w:cs="微软雅黑"/>
                <w:color w:val="404040" w:themeColor="text1" w:themeTint="BF"/>
                <w:sz w:val="18"/>
                <w:szCs w:val="18"/>
              </w:rPr>
            </w:pPr>
            <w:r>
              <w:rPr>
                <w:rFonts w:ascii="微软雅黑" w:eastAsia="微软雅黑" w:hAnsi="微软雅黑" w:cs="微软雅黑" w:hint="eastAsia"/>
                <w:color w:val="404040" w:themeColor="text1" w:themeTint="BF"/>
                <w:sz w:val="18"/>
                <w:szCs w:val="18"/>
                <w:u w:color="000000"/>
                <w:lang w:val="zh-CN"/>
              </w:rPr>
              <w:t>扭矩</w:t>
            </w:r>
            <w:r>
              <w:rPr>
                <w:rFonts w:ascii="微软雅黑" w:eastAsia="微软雅黑" w:hAnsi="微软雅黑" w:cs="微软雅黑" w:hint="eastAsia"/>
                <w:color w:val="404040" w:themeColor="text1" w:themeTint="BF"/>
                <w:sz w:val="18"/>
                <w:szCs w:val="18"/>
                <w:u w:color="000000"/>
              </w:rPr>
              <w:t>为2.2kg·cm</w:t>
            </w:r>
            <w:r>
              <w:rPr>
                <w:rFonts w:ascii="微软雅黑" w:eastAsia="微软雅黑" w:hAnsi="微软雅黑" w:cs="微软雅黑" w:hint="eastAsia"/>
                <w:color w:val="404040" w:themeColor="text1" w:themeTint="BF"/>
                <w:sz w:val="18"/>
                <w:szCs w:val="18"/>
                <w:u w:color="000000"/>
                <w:lang w:val="zh-CN"/>
              </w:rPr>
              <w:t> </w:t>
            </w:r>
          </w:p>
        </w:tc>
        <w:tc>
          <w:tcPr>
            <w:tcW w:w="2117" w:type="dxa"/>
            <w:tcBorders>
              <w:top w:val="single" w:sz="4" w:space="0" w:color="auto"/>
              <w:left w:val="single" w:sz="4" w:space="0" w:color="auto"/>
              <w:bottom w:val="single" w:sz="4" w:space="0" w:color="auto"/>
              <w:right w:val="single" w:sz="4" w:space="0" w:color="auto"/>
            </w:tcBorders>
          </w:tcPr>
          <w:p w14:paraId="342FCC77" w14:textId="77777777" w:rsidR="00B051F2" w:rsidRDefault="00000000">
            <w:pPr>
              <w:spacing w:before="156" w:after="156"/>
              <w:jc w:val="center"/>
              <w:textAlignment w:val="auto"/>
              <w:rPr>
                <w:rFonts w:ascii="微软雅黑" w:eastAsia="微软雅黑" w:hAnsi="微软雅黑" w:cs="微软雅黑"/>
                <w:color w:val="404040" w:themeColor="text1" w:themeTint="BF"/>
                <w:sz w:val="18"/>
                <w:szCs w:val="18"/>
              </w:rPr>
            </w:pPr>
            <w:r>
              <w:rPr>
                <w:rFonts w:ascii="微软雅黑" w:eastAsia="微软雅黑" w:hAnsi="微软雅黑" w:cs="微软雅黑" w:hint="eastAsia"/>
                <w:color w:val="404040" w:themeColor="text1" w:themeTint="BF"/>
                <w:sz w:val="18"/>
                <w:szCs w:val="18"/>
                <w:u w:color="000000"/>
                <w:lang w:val="zh-CN"/>
              </w:rPr>
              <w:t>扭矩</w:t>
            </w:r>
            <w:r>
              <w:rPr>
                <w:rFonts w:ascii="微软雅黑" w:eastAsia="微软雅黑" w:hAnsi="微软雅黑" w:cs="微软雅黑" w:hint="eastAsia"/>
                <w:color w:val="404040" w:themeColor="text1" w:themeTint="BF"/>
                <w:sz w:val="18"/>
                <w:szCs w:val="18"/>
                <w:u w:color="000000"/>
              </w:rPr>
              <w:t>约为3.5kg·cm</w:t>
            </w:r>
          </w:p>
        </w:tc>
        <w:tc>
          <w:tcPr>
            <w:tcW w:w="3836" w:type="dxa"/>
            <w:tcBorders>
              <w:top w:val="single" w:sz="4" w:space="0" w:color="auto"/>
              <w:left w:val="single" w:sz="4" w:space="0" w:color="auto"/>
              <w:bottom w:val="single" w:sz="4" w:space="0" w:color="auto"/>
              <w:right w:val="single" w:sz="4" w:space="0" w:color="auto"/>
            </w:tcBorders>
          </w:tcPr>
          <w:p w14:paraId="28C3C574" w14:textId="77777777" w:rsidR="00B051F2" w:rsidRDefault="00000000">
            <w:pPr>
              <w:spacing w:before="156" w:after="156"/>
              <w:jc w:val="center"/>
              <w:textAlignment w:val="auto"/>
              <w:rPr>
                <w:rFonts w:ascii="微软雅黑" w:eastAsia="微软雅黑" w:hAnsi="微软雅黑" w:cs="微软雅黑"/>
                <w:color w:val="404040" w:themeColor="text1" w:themeTint="BF"/>
                <w:sz w:val="18"/>
                <w:szCs w:val="18"/>
                <w:u w:color="000000"/>
              </w:rPr>
            </w:pPr>
            <w:r>
              <w:rPr>
                <w:rFonts w:ascii="微软雅黑" w:eastAsia="微软雅黑" w:hAnsi="微软雅黑" w:cs="微软雅黑" w:hint="eastAsia"/>
                <w:color w:val="404040" w:themeColor="text1" w:themeTint="BF"/>
                <w:sz w:val="18"/>
                <w:szCs w:val="18"/>
                <w:u w:color="000000"/>
                <w:lang w:val="zh-CN"/>
              </w:rPr>
              <w:t>处理器为</w:t>
            </w:r>
            <w:r>
              <w:rPr>
                <w:rFonts w:ascii="微软雅黑" w:eastAsia="微软雅黑" w:hAnsi="微软雅黑" w:cs="微软雅黑" w:hint="eastAsia"/>
                <w:color w:val="404040" w:themeColor="text1" w:themeTint="BF"/>
                <w:sz w:val="18"/>
                <w:szCs w:val="18"/>
                <w:u w:color="000000"/>
              </w:rPr>
              <w:t xml:space="preserve"> ESP32</w:t>
            </w:r>
          </w:p>
        </w:tc>
      </w:tr>
    </w:tbl>
    <w:p w14:paraId="72484234" w14:textId="77777777" w:rsidR="00B051F2" w:rsidRDefault="00B051F2"/>
    <w:p w14:paraId="5920C3E5"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284" w:name="_Toc7675"/>
      <w:bookmarkStart w:id="285" w:name="_Toc10019"/>
      <w:bookmarkStart w:id="286" w:name="_Toc22032"/>
      <w:bookmarkStart w:id="287" w:name="_Toc19378"/>
      <w:bookmarkStart w:id="288" w:name="_Toc5196"/>
      <w:r>
        <w:rPr>
          <w:rFonts w:ascii="微软雅黑" w:eastAsia="微软雅黑" w:hAnsi="微软雅黑" w:cs="微软雅黑" w:hint="eastAsia"/>
          <w:color w:val="00B0F0"/>
          <w:sz w:val="24"/>
        </w:rPr>
        <w:t>机器人控制器</w:t>
      </w:r>
      <w:bookmarkEnd w:id="284"/>
      <w:bookmarkEnd w:id="285"/>
      <w:bookmarkEnd w:id="286"/>
      <w:bookmarkEnd w:id="287"/>
      <w:bookmarkEnd w:id="288"/>
    </w:p>
    <w:p w14:paraId="5907FD89"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参赛选手须采用蓝牙手柄遥控的方式遥控己方机器人。一台机器人由一名对应的参赛选手控制。</w:t>
      </w:r>
    </w:p>
    <w:p w14:paraId="22964657"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r>
        <w:rPr>
          <w:rFonts w:ascii="微软雅黑" w:eastAsia="微软雅黑" w:hAnsi="微软雅黑" w:cs="微软雅黑" w:hint="eastAsia"/>
          <w:b/>
          <w:bCs/>
          <w:color w:val="00B0F0"/>
          <w:sz w:val="24"/>
        </w:rPr>
        <w:t xml:space="preserve"> </w:t>
      </w:r>
      <w:bookmarkStart w:id="289" w:name="_Toc24906"/>
      <w:bookmarkStart w:id="290" w:name="_Toc9042"/>
      <w:bookmarkStart w:id="291" w:name="_Toc181"/>
      <w:bookmarkStart w:id="292" w:name="_Toc26661"/>
      <w:bookmarkStart w:id="293" w:name="_Toc3001"/>
      <w:r>
        <w:rPr>
          <w:rFonts w:ascii="微软雅黑" w:eastAsia="微软雅黑" w:hAnsi="微软雅黑" w:cs="微软雅黑" w:hint="eastAsia"/>
          <w:b/>
          <w:bCs/>
          <w:color w:val="00B0F0"/>
          <w:sz w:val="24"/>
        </w:rPr>
        <w:t>竞赛流程</w:t>
      </w:r>
      <w:bookmarkEnd w:id="289"/>
      <w:bookmarkEnd w:id="290"/>
      <w:bookmarkEnd w:id="291"/>
      <w:bookmarkEnd w:id="292"/>
      <w:bookmarkEnd w:id="293"/>
    </w:p>
    <w:p w14:paraId="7A153BB6"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294" w:name="_Toc17418"/>
      <w:bookmarkStart w:id="295" w:name="_Toc19507"/>
      <w:bookmarkStart w:id="296" w:name="_Toc7183"/>
      <w:bookmarkStart w:id="297" w:name="_Toc28109"/>
      <w:bookmarkStart w:id="298" w:name="_Toc1217"/>
      <w:r>
        <w:rPr>
          <w:rFonts w:ascii="微软雅黑" w:eastAsia="微软雅黑" w:hAnsi="微软雅黑" w:cs="微软雅黑" w:hint="eastAsia"/>
          <w:color w:val="00B0F0"/>
          <w:sz w:val="24"/>
        </w:rPr>
        <w:t>报到</w:t>
      </w:r>
      <w:bookmarkEnd w:id="294"/>
      <w:bookmarkEnd w:id="295"/>
      <w:bookmarkEnd w:id="296"/>
      <w:bookmarkEnd w:id="297"/>
      <w:bookmarkEnd w:id="298"/>
    </w:p>
    <w:p w14:paraId="1BA0B998"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lastRenderedPageBreak/>
        <w:t>参赛队伍须在赛前规定时间内到报到处进行报到、领取赛事物资，有意愿作为补位队伍的参赛队伍可在现场签署意愿书，未签署意愿书的队伍不能进行补位。</w:t>
      </w:r>
    </w:p>
    <w:p w14:paraId="7FFCB516"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299" w:name="_Toc23681"/>
      <w:bookmarkStart w:id="300" w:name="_Toc1225"/>
      <w:bookmarkStart w:id="301" w:name="_Toc25872"/>
      <w:bookmarkStart w:id="302" w:name="_Toc3205"/>
      <w:bookmarkStart w:id="303" w:name="_Toc23278"/>
      <w:r>
        <w:rPr>
          <w:rFonts w:ascii="微软雅黑" w:eastAsia="微软雅黑" w:hAnsi="微软雅黑" w:cs="微软雅黑" w:hint="eastAsia"/>
          <w:color w:val="00B0F0"/>
          <w:sz w:val="24"/>
        </w:rPr>
        <w:t>备场</w:t>
      </w:r>
      <w:bookmarkEnd w:id="299"/>
      <w:bookmarkEnd w:id="300"/>
      <w:bookmarkEnd w:id="301"/>
      <w:bookmarkEnd w:id="302"/>
      <w:bookmarkEnd w:id="303"/>
    </w:p>
    <w:p w14:paraId="1CBC0807"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参赛队伍须在赛前规定时间内进入备场区准备比赛。参赛队伍成员在备场区须遵守组委会的各项规定。</w:t>
      </w:r>
    </w:p>
    <w:p w14:paraId="748CB1E8"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304" w:name="_Toc16724"/>
      <w:bookmarkStart w:id="305" w:name="_Toc3803"/>
      <w:bookmarkStart w:id="306" w:name="_Toc24262"/>
      <w:bookmarkStart w:id="307" w:name="_Toc13389"/>
      <w:bookmarkStart w:id="308" w:name="_Toc14087"/>
      <w:r>
        <w:rPr>
          <w:rFonts w:ascii="微软雅黑" w:eastAsia="微软雅黑" w:hAnsi="微软雅黑" w:cs="微软雅黑" w:hint="eastAsia"/>
          <w:color w:val="00B0F0"/>
          <w:sz w:val="24"/>
        </w:rPr>
        <w:t>检录</w:t>
      </w:r>
      <w:bookmarkEnd w:id="304"/>
      <w:bookmarkEnd w:id="305"/>
      <w:bookmarkEnd w:id="306"/>
      <w:bookmarkEnd w:id="307"/>
      <w:bookmarkEnd w:id="308"/>
    </w:p>
    <w:p w14:paraId="5492086B"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参赛队伍须在本队比赛开始前按规定时间到达检录处对机器人进行检录。检录通过的机器人会由检录人员贴上代表允许入场比赛的贴纸，检录未通过的队伍需在规定时间内对机器人进行整改，并再次进行检录，是否通过检录以最后一次检录结果为准。到比赛开始时间仍未能完成检录的机器人将不能进行比赛。</w:t>
      </w:r>
    </w:p>
    <w:p w14:paraId="0159C385" w14:textId="77777777" w:rsidR="00B051F2" w:rsidRDefault="00B051F2">
      <w:pPr>
        <w:pStyle w:val="a8"/>
        <w:ind w:firstLineChars="200" w:firstLine="420"/>
        <w:rPr>
          <w:rFonts w:eastAsia="微软雅黑"/>
          <w:color w:val="404040" w:themeColor="text1" w:themeTint="BF"/>
          <w:sz w:val="21"/>
        </w:rPr>
      </w:pPr>
    </w:p>
    <w:p w14:paraId="6BAE8634"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309" w:name="_Toc1732"/>
      <w:bookmarkStart w:id="310" w:name="_Toc6260"/>
      <w:bookmarkStart w:id="311" w:name="_Toc23823"/>
      <w:bookmarkStart w:id="312" w:name="_Toc8566"/>
      <w:bookmarkStart w:id="313" w:name="_Toc24464"/>
      <w:r>
        <w:rPr>
          <w:rFonts w:ascii="微软雅黑" w:eastAsia="微软雅黑" w:hAnsi="微软雅黑" w:cs="微软雅黑" w:hint="eastAsia"/>
          <w:color w:val="00B0F0"/>
          <w:sz w:val="24"/>
        </w:rPr>
        <w:t>候场</w:t>
      </w:r>
      <w:bookmarkEnd w:id="309"/>
      <w:bookmarkEnd w:id="310"/>
      <w:bookmarkEnd w:id="311"/>
      <w:bookmarkEnd w:id="312"/>
      <w:bookmarkEnd w:id="313"/>
    </w:p>
    <w:p w14:paraId="215F5E46"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参赛队伍的机器人通过检录后，进入候场区，等待进入赛场进行比赛。</w:t>
      </w:r>
    </w:p>
    <w:p w14:paraId="62B0594D"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314" w:name="_Toc26973"/>
      <w:bookmarkStart w:id="315" w:name="_Toc17543"/>
      <w:bookmarkStart w:id="316" w:name="_Toc21562"/>
      <w:bookmarkStart w:id="317" w:name="_Toc22015"/>
      <w:bookmarkStart w:id="318" w:name="_Toc25960"/>
      <w:r>
        <w:rPr>
          <w:rFonts w:ascii="微软雅黑" w:eastAsia="微软雅黑" w:hAnsi="微软雅黑" w:cs="微软雅黑" w:hint="eastAsia"/>
          <w:color w:val="00B0F0"/>
          <w:sz w:val="24"/>
        </w:rPr>
        <w:t>比赛</w:t>
      </w:r>
      <w:bookmarkEnd w:id="314"/>
      <w:bookmarkEnd w:id="315"/>
      <w:bookmarkEnd w:id="316"/>
      <w:bookmarkEnd w:id="317"/>
      <w:bookmarkEnd w:id="318"/>
    </w:p>
    <w:p w14:paraId="225ECFD1"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319" w:name="_Toc15314"/>
      <w:bookmarkStart w:id="320" w:name="_Toc31880"/>
      <w:bookmarkStart w:id="321" w:name="_Toc1990"/>
      <w:bookmarkStart w:id="322" w:name="_Toc29627"/>
      <w:r>
        <w:rPr>
          <w:rFonts w:ascii="微软雅黑" w:eastAsia="微软雅黑" w:hAnsi="微软雅黑" w:cs="微软雅黑" w:hint="eastAsia"/>
          <w:color w:val="00B0F0"/>
          <w:sz w:val="24"/>
        </w:rPr>
        <w:t>赛前确认</w:t>
      </w:r>
      <w:bookmarkEnd w:id="319"/>
      <w:bookmarkEnd w:id="320"/>
      <w:bookmarkEnd w:id="321"/>
      <w:bookmarkEnd w:id="322"/>
    </w:p>
    <w:p w14:paraId="2A574D88"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选手赛前须对场地及道具进行检查，确认场地及道具符合规范，若有异议，可提出并由裁判进行再次检查和调整。若比赛已经开始，则本局比赛中不得再对场地和道具提出任何质疑。</w:t>
      </w:r>
    </w:p>
    <w:p w14:paraId="7246349E"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323" w:name="_Toc1790"/>
      <w:bookmarkStart w:id="324" w:name="_Toc22834"/>
      <w:bookmarkStart w:id="325" w:name="_Toc29202"/>
      <w:bookmarkStart w:id="326" w:name="_Toc20128"/>
      <w:r>
        <w:rPr>
          <w:rFonts w:ascii="微软雅黑" w:eastAsia="微软雅黑" w:hAnsi="微软雅黑" w:cs="微软雅黑" w:hint="eastAsia"/>
          <w:color w:val="00B0F0"/>
          <w:sz w:val="24"/>
        </w:rPr>
        <w:t>赛后成绩确认</w:t>
      </w:r>
      <w:bookmarkEnd w:id="323"/>
      <w:bookmarkEnd w:id="324"/>
      <w:bookmarkEnd w:id="325"/>
      <w:bookmarkEnd w:id="326"/>
    </w:p>
    <w:p w14:paraId="0A5D85EA"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每场比赛结束后，所有人员不得触碰赛场上的任何物品，也不得操控机器人。裁判会跟选手确认比赛结果。若对结果无异议，则队长代表本方队伍在确认成绩记录单，确认后本场结果不做任何更改。若对结果有异议，则由裁判在成绩记录单相应位置填写说明并进入仲裁</w:t>
      </w:r>
      <w:r>
        <w:rPr>
          <w:rFonts w:eastAsia="微软雅黑" w:hint="eastAsia"/>
          <w:color w:val="404040" w:themeColor="text1" w:themeTint="BF"/>
          <w:sz w:val="21"/>
        </w:rPr>
        <w:lastRenderedPageBreak/>
        <w:t>环节处理。</w:t>
      </w:r>
    </w:p>
    <w:p w14:paraId="40E726DE"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bookmarkStart w:id="327" w:name="_Toc9509"/>
      <w:r>
        <w:rPr>
          <w:rFonts w:ascii="微软雅黑" w:eastAsia="微软雅黑" w:hAnsi="微软雅黑" w:cs="微软雅黑" w:hint="eastAsia"/>
          <w:b/>
          <w:bCs/>
          <w:color w:val="00B0F0"/>
          <w:sz w:val="24"/>
        </w:rPr>
        <w:t xml:space="preserve"> </w:t>
      </w:r>
      <w:bookmarkStart w:id="328" w:name="_Toc9349"/>
      <w:bookmarkStart w:id="329" w:name="_Toc925"/>
      <w:bookmarkStart w:id="330" w:name="_Toc4681"/>
      <w:bookmarkStart w:id="331" w:name="_Toc15361"/>
      <w:r>
        <w:rPr>
          <w:rFonts w:ascii="微软雅黑" w:eastAsia="微软雅黑" w:hAnsi="微软雅黑" w:cs="微软雅黑" w:hint="eastAsia"/>
          <w:b/>
          <w:bCs/>
          <w:color w:val="00B0F0"/>
          <w:sz w:val="24"/>
        </w:rPr>
        <w:t>维修规定</w:t>
      </w:r>
      <w:bookmarkEnd w:id="327"/>
      <w:bookmarkEnd w:id="328"/>
      <w:bookmarkEnd w:id="329"/>
      <w:bookmarkEnd w:id="330"/>
      <w:bookmarkEnd w:id="331"/>
    </w:p>
    <w:p w14:paraId="7ECAE9B6"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332" w:name="_Toc19017"/>
      <w:bookmarkStart w:id="333" w:name="_Toc13160"/>
      <w:bookmarkStart w:id="334" w:name="_Toc18811"/>
      <w:bookmarkStart w:id="335" w:name="_Toc14104"/>
      <w:bookmarkStart w:id="336" w:name="_Toc2720"/>
      <w:r>
        <w:rPr>
          <w:rFonts w:ascii="微软雅黑" w:eastAsia="微软雅黑" w:hAnsi="微软雅黑" w:cs="微软雅黑" w:hint="eastAsia"/>
          <w:color w:val="00B0F0"/>
          <w:sz w:val="24"/>
        </w:rPr>
        <w:t>次数限制</w:t>
      </w:r>
      <w:bookmarkEnd w:id="332"/>
      <w:bookmarkEnd w:id="333"/>
      <w:bookmarkEnd w:id="334"/>
      <w:bookmarkEnd w:id="335"/>
      <w:bookmarkEnd w:id="336"/>
    </w:p>
    <w:p w14:paraId="4974EDDE"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每支队伍在一局比赛中有5次维修机会，参赛队伍的两台机器人共用这5次维修机会，如果使用完毕则不可再申请。</w:t>
      </w:r>
    </w:p>
    <w:p w14:paraId="25D63624"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337" w:name="_Toc27610"/>
      <w:bookmarkStart w:id="338" w:name="_Toc29611"/>
      <w:bookmarkStart w:id="339" w:name="_Toc6163"/>
      <w:bookmarkStart w:id="340" w:name="_Toc13753"/>
      <w:bookmarkStart w:id="341" w:name="_Toc26542"/>
      <w:r>
        <w:rPr>
          <w:rFonts w:ascii="微软雅黑" w:eastAsia="微软雅黑" w:hAnsi="微软雅黑" w:cs="微软雅黑" w:hint="eastAsia"/>
          <w:color w:val="00B0F0"/>
          <w:sz w:val="24"/>
        </w:rPr>
        <w:t>申请及执行</w:t>
      </w:r>
      <w:bookmarkEnd w:id="337"/>
      <w:bookmarkEnd w:id="338"/>
      <w:bookmarkEnd w:id="339"/>
      <w:bookmarkEnd w:id="340"/>
      <w:bookmarkEnd w:id="341"/>
    </w:p>
    <w:p w14:paraId="25E7CA69"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维修前，参赛队员需举手向裁判示意并口述“申请维修”，申请维修请求发出后不可撤回。裁判口述“同意”后，参赛选手方可将机器人移出比赛场地，发生维修时，比赛计时不会停止，维修时间算在比赛时间内。维修完毕后选手须将机器人置于己方任一启动区内方可重新加入比赛，机器人放置方向及尺寸不受限制。若启动区内有其他机器人或比赛道具，参赛选手可将机器人放置到启动区旁重新加入比赛，但机器人必须与启动区存在接触。</w:t>
      </w:r>
    </w:p>
    <w:p w14:paraId="484CF4FC"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342" w:name="_Toc23698"/>
      <w:bookmarkStart w:id="343" w:name="_Toc31945"/>
      <w:bookmarkStart w:id="344" w:name="_Toc28874"/>
      <w:bookmarkStart w:id="345" w:name="_Toc20948"/>
      <w:bookmarkStart w:id="346" w:name="_Toc3634"/>
      <w:r>
        <w:rPr>
          <w:rFonts w:ascii="微软雅黑" w:eastAsia="微软雅黑" w:hAnsi="微软雅黑" w:cs="微软雅黑" w:hint="eastAsia"/>
          <w:color w:val="00B0F0"/>
          <w:sz w:val="24"/>
        </w:rPr>
        <w:t>比赛道具处理</w:t>
      </w:r>
      <w:bookmarkEnd w:id="342"/>
      <w:bookmarkEnd w:id="343"/>
      <w:bookmarkEnd w:id="344"/>
      <w:bookmarkEnd w:id="345"/>
      <w:bookmarkEnd w:id="346"/>
    </w:p>
    <w:p w14:paraId="4B5F5564"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申请维修时，若待维修机器人上存在比赛道具，参赛选手须先将这些道具交给裁判后方可对机器人进行维修。裁判将这些道具置于场地中央区域，如果此时场地中央区域被机器人占据，则置于尽可能接近场地中央区域的位置。场地中央位置区域如下图黄色圆形区域所示。</w:t>
      </w:r>
    </w:p>
    <w:p w14:paraId="235BC21C" w14:textId="77777777" w:rsidR="00B051F2" w:rsidRDefault="00000000">
      <w:pPr>
        <w:spacing w:line="360" w:lineRule="auto"/>
        <w:jc w:val="center"/>
        <w:rPr>
          <w:rFonts w:ascii="微软雅黑" w:eastAsia="微软雅黑" w:hAnsi="微软雅黑" w:cs="微软雅黑"/>
          <w:color w:val="404040" w:themeColor="text1" w:themeTint="BF"/>
        </w:rPr>
      </w:pPr>
      <w:r>
        <w:rPr>
          <w:rFonts w:ascii="微软雅黑" w:eastAsia="微软雅黑" w:hAnsi="微软雅黑" w:cs="微软雅黑" w:hint="eastAsia"/>
          <w:noProof/>
          <w:color w:val="404040" w:themeColor="text1" w:themeTint="BF"/>
          <w:sz w:val="24"/>
          <w:u w:color="000000"/>
        </w:rPr>
        <mc:AlternateContent>
          <mc:Choice Requires="wps">
            <w:drawing>
              <wp:anchor distT="0" distB="0" distL="114300" distR="114300" simplePos="0" relativeHeight="251659264" behindDoc="0" locked="0" layoutInCell="1" allowOverlap="1" wp14:anchorId="12B069AD" wp14:editId="14D2CB52">
                <wp:simplePos x="0" y="0"/>
                <wp:positionH relativeFrom="margin">
                  <wp:posOffset>2807970</wp:posOffset>
                </wp:positionH>
                <wp:positionV relativeFrom="paragraph">
                  <wp:posOffset>414020</wp:posOffset>
                </wp:positionV>
                <wp:extent cx="765175" cy="755015"/>
                <wp:effectExtent l="14605" t="14605" r="20320" b="17780"/>
                <wp:wrapNone/>
                <wp:docPr id="1073741867" name="流程图: 接点 1073741867"/>
                <wp:cNvGraphicFramePr/>
                <a:graphic xmlns:a="http://schemas.openxmlformats.org/drawingml/2006/main">
                  <a:graphicData uri="http://schemas.microsoft.com/office/word/2010/wordprocessingShape">
                    <wps:wsp>
                      <wps:cNvSpPr/>
                      <wps:spPr>
                        <a:xfrm>
                          <a:off x="0" y="0"/>
                          <a:ext cx="765175" cy="755015"/>
                        </a:xfrm>
                        <a:prstGeom prst="flowChartConnector">
                          <a:avLst/>
                        </a:prstGeom>
                        <a:solidFill>
                          <a:srgbClr val="FFFF00">
                            <a:alpha val="30000"/>
                          </a:srgbClr>
                        </a:solidFill>
                        <a:ln w="28575" cap="flat" cmpd="sng">
                          <a:solidFill>
                            <a:srgbClr val="FFFF00"/>
                          </a:solidFill>
                          <a:prstDash val="sysDot"/>
                          <a:miter lim="800000"/>
                        </a:ln>
                        <a:effectLst/>
                      </wps:spPr>
                      <wps:bodyPr rot="0" spcFirstLastPara="1" vertOverflow="overflow" horzOverflow="overflow" vert="horz" wrap="square" lIns="45719" tIns="45719" rIns="45719" bIns="45719" numCol="1" spcCol="38100" rtlCol="0" fromWordArt="0" anchor="ctr" anchorCtr="0" forceAA="0" compatLnSpc="1">
                        <a:noAutofit/>
                      </wps:bodyPr>
                    </wps:wsp>
                  </a:graphicData>
                </a:graphic>
              </wp:anchor>
            </w:drawing>
          </mc:Choice>
          <mc:Fallback>
            <w:pict>
              <v:shapetype w14:anchorId="1A6ABA63" id="_x0000_t120" coordsize="21600,21600" o:spt="120" path="m10800,qx,10800,10800,21600,21600,10800,10800,xe">
                <v:path gradientshapeok="t" o:connecttype="custom" o:connectlocs="10800,0;3163,3163;0,10800;3163,18437;10800,21600;18437,18437;21600,10800;18437,3163" textboxrect="3163,3163,18437,18437"/>
              </v:shapetype>
              <v:shape id="流程图: 接点 1073741867" o:spid="_x0000_s1026" type="#_x0000_t120" style="position:absolute;margin-left:221.1pt;margin-top:32.6pt;width:60.25pt;height:59.45pt;z-index:25165926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1oXTUwIAALkEAAAOAAAAZHJzL2Uyb0RvYy54bWysVN9v2jAQfp+0/8Hy+0jSLoWhhgqBmCah&#13;&#10;tVI77dk4Dolk+7yzIbC/fmeHFtj2NC0P5s6+H999d8f9w8FotlfoO7AVL0Y5Z8pKqDu7rfi3l9WH&#13;&#10;CWc+CFsLDVZV/Kg8f5i9f3ffu6m6gRZ0rZBREOunvat4G4KbZpmXrTLCj8ApS48NoBGBVNxmNYqe&#13;&#10;ohud3eT5XdYD1g5BKu/pdjk88lmK3zRKhsem8SowXXHCFtKJ6dzEM5vdi+kWhWs7eYIh/gGFEZ2l&#13;&#10;pG+hliIItsPuj1CmkwgemjCSYDJomk6qVANVU+S/VfPcCqdSLUSOd280+f8XVn7dP7snJBp656ee&#13;&#10;xFjFoUETfwkfOySyjm9kqUNgki7Hd2UxLjmT9DQuy7woI5nZ2dmhD58VGBaFijca+kUrMCzAWuoL&#13;&#10;YCJM7Nc+DI6vDjGzB93Vq07rpOB2s9DI9oK6uKIvzwdf7Vox3N7m9J0A+ME8gbmKoy3rK34zKRNu&#13;&#10;QePWaBGoBOPqinu7TVGvXE6xrlIPaK/MIvSl8O1g549+CWGYLdMFGnDdmYpPIsZXkNrGylQa0RMD&#13;&#10;5w5EaQP18QkZwjCz3slVR1nWwocngTSkBY+LFx7piNxWHE4SZy3gz7/dR3uaHXrlrKehp6J/7AQq&#13;&#10;zvQXS1P1sRwXn2hLLhW8VDaXit2ZBVBHCAihS+LtpKAKGQadVBIbBPOddnQeM5MurKT8FZcBX5VF&#13;&#10;GBaStlyq+TyZ0XY4Edb22cmYIHJlYb4L0HRpWs4MUZujQvuRGn7a5biAl3qyOv/jzH4BAAD//wMA&#13;&#10;UEsDBBQABgAIAAAAIQBR6lJe5QAAAA8BAAAPAAAAZHJzL2Rvd25yZXYueG1sTI9Pa8MwDMXvg30H&#13;&#10;o8Juq9OQZCWNU8ZGYDAYrPtDj2rsJqGxHGK3yfbpp522i4TQT0/vFdvZ9uJiRt85UrBaRiAM1U53&#13;&#10;1Ch4f6tu1yB8QNLYOzIKvoyHbXl9VWCu3USv5rILjWAR8jkqaEMYcil93RqLfukGQ7w7utFi4HFs&#13;&#10;pB5xYnHbyziKMmmxI/7Q4mAeWlOfdmerYJ/o6YT2O32u4qeXZv+B4bPKlLpZzI8bLvcbEMHM4e8C&#13;&#10;fjOwfyjZ2MGdSXvRK0iSOGZUQZZyZyDN4jsQBybXyQpkWcj/OcofAAAA//8DAFBLAQItABQABgAI&#13;&#10;AAAAIQC2gziS/gAAAOEBAAATAAAAAAAAAAAAAAAAAAAAAABbQ29udGVudF9UeXBlc10ueG1sUEsB&#13;&#10;Ai0AFAAGAAgAAAAhADj9If/WAAAAlAEAAAsAAAAAAAAAAAAAAAAALwEAAF9yZWxzLy5yZWxzUEsB&#13;&#10;Ai0AFAAGAAgAAAAhAJHWhdNTAgAAuQQAAA4AAAAAAAAAAAAAAAAALgIAAGRycy9lMm9Eb2MueG1s&#13;&#10;UEsBAi0AFAAGAAgAAAAhAFHqUl7lAAAADwEAAA8AAAAAAAAAAAAAAAAArQQAAGRycy9kb3ducmV2&#13;&#10;LnhtbFBLBQYAAAAABAAEAPMAAAC/BQAAAAA=&#13;&#10;" fillcolor="yellow" strokecolor="yellow" strokeweight="2.25pt">
                <v:fill opacity="19789f"/>
                <v:stroke dashstyle="1 1" joinstyle="miter"/>
                <v:textbox inset="1.27mm,1.27mm,1.27mm,1.27mm"/>
                <w10:wrap anchorx="margin"/>
              </v:shape>
            </w:pict>
          </mc:Fallback>
        </mc:AlternateContent>
      </w:r>
      <w:r>
        <w:rPr>
          <w:noProof/>
        </w:rPr>
        <w:drawing>
          <wp:inline distT="0" distB="0" distL="114300" distR="114300" wp14:anchorId="75CEC87A" wp14:editId="18EDD94C">
            <wp:extent cx="2508885" cy="1559560"/>
            <wp:effectExtent l="0" t="0" r="5715" b="2540"/>
            <wp:docPr id="70" name="图片 20" descr="D:\超能2023规则 待完成文档\超能行动规则配图\超能行动规则配图\5场地中线示意图.png5场地中线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0" descr="D:\超能2023规则 待完成文档\超能行动规则配图\超能行动规则配图\5场地中线示意图.png5场地中线示意图"/>
                    <pic:cNvPicPr>
                      <a:picLocks noChangeAspect="1"/>
                    </pic:cNvPicPr>
                  </pic:nvPicPr>
                  <pic:blipFill>
                    <a:blip r:embed="rId59"/>
                    <a:srcRect/>
                    <a:stretch>
                      <a:fillRect/>
                    </a:stretch>
                  </pic:blipFill>
                  <pic:spPr>
                    <a:xfrm>
                      <a:off x="0" y="0"/>
                      <a:ext cx="2508885" cy="1559560"/>
                    </a:xfrm>
                    <a:prstGeom prst="rect">
                      <a:avLst/>
                    </a:prstGeom>
                    <a:noFill/>
                    <a:ln>
                      <a:noFill/>
                    </a:ln>
                  </pic:spPr>
                </pic:pic>
              </a:graphicData>
            </a:graphic>
          </wp:inline>
        </w:drawing>
      </w:r>
    </w:p>
    <w:p w14:paraId="12326B6A" w14:textId="77777777" w:rsidR="00B051F2" w:rsidRDefault="00000000">
      <w:pPr>
        <w:spacing w:line="360" w:lineRule="auto"/>
        <w:jc w:val="center"/>
        <w:rPr>
          <w:rFonts w:ascii="微软雅黑" w:eastAsia="微软雅黑" w:hAnsi="微软雅黑" w:cs="微软雅黑"/>
          <w:b/>
          <w:bCs/>
          <w:color w:val="00B0F0"/>
          <w:sz w:val="18"/>
          <w:szCs w:val="18"/>
        </w:rPr>
      </w:pPr>
      <w:r>
        <w:rPr>
          <w:rFonts w:ascii="微软雅黑" w:eastAsia="微软雅黑" w:hAnsi="微软雅黑" w:cs="微软雅黑" w:hint="eastAsia"/>
          <w:b/>
          <w:bCs/>
          <w:color w:val="00B0F0"/>
          <w:sz w:val="18"/>
          <w:szCs w:val="18"/>
        </w:rPr>
        <w:t>场地中央位置示意图</w:t>
      </w:r>
    </w:p>
    <w:p w14:paraId="334F80AC"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r>
        <w:rPr>
          <w:rFonts w:ascii="微软雅黑" w:eastAsia="微软雅黑" w:hAnsi="微软雅黑" w:cs="微软雅黑" w:hint="eastAsia"/>
          <w:b/>
          <w:bCs/>
          <w:color w:val="00B0F0"/>
          <w:sz w:val="24"/>
        </w:rPr>
        <w:t xml:space="preserve"> </w:t>
      </w:r>
      <w:bookmarkStart w:id="347" w:name="_Toc18063"/>
      <w:bookmarkStart w:id="348" w:name="_Toc18466"/>
      <w:bookmarkStart w:id="349" w:name="_Toc31322"/>
      <w:bookmarkStart w:id="350" w:name="_Toc20399"/>
      <w:bookmarkStart w:id="351" w:name="_Toc22603"/>
      <w:r>
        <w:rPr>
          <w:rFonts w:ascii="微软雅黑" w:eastAsia="微软雅黑" w:hAnsi="微软雅黑" w:cs="微软雅黑" w:hint="eastAsia"/>
          <w:b/>
          <w:bCs/>
          <w:color w:val="00B0F0"/>
          <w:sz w:val="24"/>
        </w:rPr>
        <w:t>执裁规则</w:t>
      </w:r>
      <w:bookmarkEnd w:id="347"/>
      <w:bookmarkEnd w:id="348"/>
      <w:bookmarkEnd w:id="349"/>
      <w:bookmarkEnd w:id="350"/>
      <w:bookmarkEnd w:id="351"/>
    </w:p>
    <w:p w14:paraId="0C08250C"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352" w:name="_Toc22364"/>
      <w:bookmarkStart w:id="353" w:name="_Toc31964"/>
      <w:bookmarkStart w:id="354" w:name="_Toc2932"/>
      <w:bookmarkStart w:id="355" w:name="_Toc14499"/>
      <w:bookmarkStart w:id="356" w:name="_Toc7421"/>
      <w:r>
        <w:rPr>
          <w:rFonts w:ascii="微软雅黑" w:eastAsia="微软雅黑" w:hAnsi="微软雅黑" w:cs="微软雅黑" w:hint="eastAsia"/>
          <w:color w:val="00B0F0"/>
          <w:sz w:val="24"/>
        </w:rPr>
        <w:t>执裁细则</w:t>
      </w:r>
      <w:bookmarkEnd w:id="352"/>
      <w:bookmarkEnd w:id="353"/>
      <w:bookmarkEnd w:id="354"/>
      <w:bookmarkEnd w:id="355"/>
      <w:bookmarkEnd w:id="356"/>
    </w:p>
    <w:p w14:paraId="2F81F9AE"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lastRenderedPageBreak/>
        <w:t>比赛过程中，按下列规定处理相应的情况，若遇到复杂情况应以裁判现场执裁为准：</w:t>
      </w:r>
    </w:p>
    <w:p w14:paraId="28544428" w14:textId="77777777" w:rsidR="00B051F2" w:rsidRDefault="00000000">
      <w:pPr>
        <w:pStyle w:val="a7"/>
        <w:numPr>
          <w:ilvl w:val="0"/>
          <w:numId w:val="4"/>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参赛队伍只能携带不多于两台的机器人及控制器、备用电池（只在BO3比赛中允许）及拔插工具进入比赛场地，不得携带机器人以外的零部件；</w:t>
      </w:r>
    </w:p>
    <w:p w14:paraId="43C771FF" w14:textId="77777777" w:rsidR="00B051F2" w:rsidRDefault="00000000">
      <w:pPr>
        <w:pStyle w:val="a7"/>
        <w:numPr>
          <w:ilvl w:val="0"/>
          <w:numId w:val="4"/>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在一局比赛中，参赛队伍只能使用本队机器人上已安装的零部件进行维修，不得新增其他零部件及更换电池；</w:t>
      </w:r>
    </w:p>
    <w:p w14:paraId="556D17B5" w14:textId="77777777" w:rsidR="00B051F2" w:rsidRDefault="00000000">
      <w:pPr>
        <w:pStyle w:val="a7"/>
        <w:numPr>
          <w:ilvl w:val="0"/>
          <w:numId w:val="4"/>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比赛中，如果出现维修等需将机器人移出场外或移回启动区的情况，参赛选手须在得到裁判批准后自行操作，若参赛选手需要离开己方操作区，亦不会被判罚，但操作过程中不得影响对方的正常比赛行为；</w:t>
      </w:r>
    </w:p>
    <w:p w14:paraId="55334CF3" w14:textId="77777777" w:rsidR="00B051F2" w:rsidRDefault="00000000">
      <w:pPr>
        <w:pStyle w:val="a7"/>
        <w:numPr>
          <w:ilvl w:val="2"/>
          <w:numId w:val="12"/>
        </w:numPr>
        <w:tabs>
          <w:tab w:val="left" w:pos="312"/>
        </w:tabs>
        <w:spacing w:line="360" w:lineRule="auto"/>
        <w:outlineLvl w:val="2"/>
        <w:rPr>
          <w:rFonts w:ascii="微软雅黑" w:eastAsia="微软雅黑" w:hAnsi="微软雅黑" w:cs="微软雅黑"/>
          <w:color w:val="00B0F0"/>
          <w:sz w:val="24"/>
        </w:rPr>
      </w:pPr>
      <w:bookmarkStart w:id="357" w:name="_Toc23194"/>
      <w:bookmarkStart w:id="358" w:name="_Toc32101"/>
      <w:bookmarkStart w:id="359" w:name="_Toc1135"/>
      <w:bookmarkStart w:id="360" w:name="_Toc9914"/>
      <w:bookmarkStart w:id="361" w:name="_Toc4640"/>
      <w:bookmarkStart w:id="362" w:name="_Hlk87283912"/>
      <w:r>
        <w:rPr>
          <w:rFonts w:ascii="微软雅黑" w:eastAsia="微软雅黑" w:hAnsi="微软雅黑" w:cs="微软雅黑" w:hint="eastAsia"/>
          <w:color w:val="00B0F0"/>
          <w:sz w:val="24"/>
        </w:rPr>
        <w:t>裁判判罚</w:t>
      </w:r>
      <w:bookmarkEnd w:id="357"/>
      <w:bookmarkEnd w:id="358"/>
      <w:bookmarkEnd w:id="359"/>
      <w:bookmarkEnd w:id="360"/>
      <w:bookmarkEnd w:id="361"/>
    </w:p>
    <w:bookmarkEnd w:id="362"/>
    <w:p w14:paraId="2C1BEA15"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裁判的判罚分为口头警告、取消比赛资格，这些判罚包括但不限于下文列出的情形，且下文判罚仅提供给裁判进行参考，裁判可根据比赛现场实际情况酌情判罚。</w:t>
      </w:r>
    </w:p>
    <w:p w14:paraId="45EFFF5F" w14:textId="77777777" w:rsidR="00B051F2" w:rsidRDefault="00000000">
      <w:pPr>
        <w:pStyle w:val="a7"/>
        <w:numPr>
          <w:ilvl w:val="0"/>
          <w:numId w:val="3"/>
        </w:numPr>
        <w:tabs>
          <w:tab w:val="left" w:pos="312"/>
        </w:tabs>
        <w:spacing w:line="360" w:lineRule="auto"/>
        <w:ind w:left="0" w:firstLine="0"/>
        <w:rPr>
          <w:rFonts w:ascii="微软雅黑" w:eastAsia="微软雅黑" w:hAnsi="微软雅黑" w:cs="微软雅黑"/>
          <w:color w:val="00B0F0"/>
        </w:rPr>
      </w:pPr>
      <w:r>
        <w:rPr>
          <w:rFonts w:ascii="微软雅黑" w:eastAsia="微软雅黑" w:hAnsi="微软雅黑" w:cs="微软雅黑" w:hint="eastAsia"/>
          <w:color w:val="00B0F0"/>
        </w:rPr>
        <w:t xml:space="preserve"> 口头警告</w:t>
      </w:r>
    </w:p>
    <w:p w14:paraId="2324ADE4"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口头警告是裁判对将要发生违规行为或不影响比赛公平性的违规的口头制止，警示相关人员该行为会违反规则。适用于口头警告的情形如下：</w:t>
      </w:r>
    </w:p>
    <w:p w14:paraId="512FB727" w14:textId="77777777" w:rsidR="00B051F2" w:rsidRDefault="00000000">
      <w:pPr>
        <w:pStyle w:val="a7"/>
        <w:numPr>
          <w:ilvl w:val="0"/>
          <w:numId w:val="5"/>
        </w:numPr>
        <w:spacing w:line="360" w:lineRule="auto"/>
        <w:ind w:left="851"/>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比赛中，参赛选手不听从裁判指挥；</w:t>
      </w:r>
    </w:p>
    <w:p w14:paraId="2E923D45" w14:textId="77777777" w:rsidR="00B051F2" w:rsidRDefault="00000000">
      <w:pPr>
        <w:pStyle w:val="a7"/>
        <w:numPr>
          <w:ilvl w:val="0"/>
          <w:numId w:val="5"/>
        </w:numPr>
        <w:spacing w:line="360" w:lineRule="auto"/>
        <w:ind w:left="851"/>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比赛中，参赛选手第一次未经裁判允许离开己方操作区域；</w:t>
      </w:r>
    </w:p>
    <w:p w14:paraId="3B453B56" w14:textId="77777777" w:rsidR="00B051F2" w:rsidRDefault="00000000">
      <w:pPr>
        <w:pStyle w:val="a7"/>
        <w:numPr>
          <w:ilvl w:val="0"/>
          <w:numId w:val="5"/>
        </w:numPr>
        <w:spacing w:line="360" w:lineRule="auto"/>
        <w:ind w:left="851"/>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比赛结束后，参赛选手未及时放下或离开控制器；</w:t>
      </w:r>
    </w:p>
    <w:p w14:paraId="6A021FB7" w14:textId="77777777" w:rsidR="00B051F2" w:rsidRDefault="00000000">
      <w:pPr>
        <w:spacing w:line="360" w:lineRule="auto"/>
        <w:jc w:val="center"/>
        <w:rPr>
          <w:rFonts w:ascii="微软雅黑" w:eastAsia="微软雅黑" w:hAnsi="微软雅黑" w:cs="微软雅黑"/>
          <w:color w:val="404040" w:themeColor="text1" w:themeTint="BF"/>
        </w:rPr>
      </w:pPr>
      <w:r>
        <w:rPr>
          <w:rFonts w:ascii="微软雅黑" w:eastAsia="微软雅黑" w:hAnsi="微软雅黑" w:cs="微软雅黑" w:hint="eastAsia"/>
          <w:noProof/>
          <w:color w:val="404040" w:themeColor="text1" w:themeTint="BF"/>
        </w:rPr>
        <w:drawing>
          <wp:inline distT="0" distB="0" distL="114300" distR="114300" wp14:anchorId="77B5FE84" wp14:editId="1BF1F9DA">
            <wp:extent cx="2703195" cy="1647190"/>
            <wp:effectExtent l="0" t="0" r="1905" b="3810"/>
            <wp:docPr id="89" name="图片 89" descr="D:\超能2023规则 待完成文档\超能行动规则配图\超能行动LOGO修改配图v1.03-20220829\超能行动LOGO修改配图v1.03-20220829\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D:\超能2023规则 待完成文档\超能行动规则配图\超能行动LOGO修改配图v1.03-20220829\超能行动LOGO修改配图v1.03-20220829\图片2.png图片2"/>
                    <pic:cNvPicPr>
                      <a:picLocks noChangeAspect="1"/>
                    </pic:cNvPicPr>
                  </pic:nvPicPr>
                  <pic:blipFill>
                    <a:blip r:embed="rId21"/>
                    <a:srcRect/>
                    <a:stretch>
                      <a:fillRect/>
                    </a:stretch>
                  </pic:blipFill>
                  <pic:spPr>
                    <a:xfrm>
                      <a:off x="0" y="0"/>
                      <a:ext cx="2703195" cy="1647190"/>
                    </a:xfrm>
                    <a:prstGeom prst="rect">
                      <a:avLst/>
                    </a:prstGeom>
                  </pic:spPr>
                </pic:pic>
              </a:graphicData>
            </a:graphic>
          </wp:inline>
        </w:drawing>
      </w:r>
    </w:p>
    <w:p w14:paraId="6E87A8A3" w14:textId="77777777" w:rsidR="00B051F2" w:rsidRDefault="00000000">
      <w:pPr>
        <w:spacing w:line="360" w:lineRule="auto"/>
        <w:jc w:val="center"/>
        <w:rPr>
          <w:rFonts w:ascii="微软雅黑" w:eastAsia="微软雅黑" w:hAnsi="微软雅黑" w:cs="微软雅黑"/>
          <w:b/>
          <w:bCs/>
          <w:color w:val="00B0F0"/>
          <w:sz w:val="18"/>
          <w:szCs w:val="18"/>
        </w:rPr>
      </w:pPr>
      <w:r>
        <w:rPr>
          <w:rFonts w:ascii="微软雅黑" w:eastAsia="微软雅黑" w:hAnsi="微软雅黑" w:cs="微软雅黑" w:hint="eastAsia"/>
          <w:b/>
          <w:bCs/>
          <w:color w:val="00B0F0"/>
          <w:sz w:val="18"/>
          <w:szCs w:val="18"/>
        </w:rPr>
        <w:t>操作区示意图</w:t>
      </w:r>
    </w:p>
    <w:p w14:paraId="655D6A67" w14:textId="77777777" w:rsidR="00B051F2" w:rsidRDefault="00000000">
      <w:pPr>
        <w:pStyle w:val="a7"/>
        <w:numPr>
          <w:ilvl w:val="0"/>
          <w:numId w:val="3"/>
        </w:numPr>
        <w:tabs>
          <w:tab w:val="left" w:pos="312"/>
        </w:tabs>
        <w:spacing w:line="360" w:lineRule="auto"/>
        <w:ind w:left="0" w:firstLine="0"/>
        <w:rPr>
          <w:rFonts w:ascii="微软雅黑" w:eastAsia="微软雅黑" w:hAnsi="微软雅黑" w:cs="微软雅黑"/>
          <w:color w:val="00B0F0"/>
        </w:rPr>
      </w:pPr>
      <w:r>
        <w:rPr>
          <w:rFonts w:ascii="微软雅黑" w:eastAsia="微软雅黑" w:hAnsi="微软雅黑" w:cs="微软雅黑" w:hint="eastAsia"/>
          <w:color w:val="00B0F0"/>
        </w:rPr>
        <w:lastRenderedPageBreak/>
        <w:t xml:space="preserve"> 取消比赛资格</w:t>
      </w:r>
    </w:p>
    <w:p w14:paraId="4BC7CE8E"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在比赛过程中，如果参赛队员严重违反安全规则或严重违背比赛精神，该队员所属参赛队伍将失去继续参加本次比赛的机会和评奖资格，已取得的所有比赛成绩作废。若该判罚出现在比赛过程中，比赛提前结束，被取消比赛资格的参赛队伍本场比赛直接判负，另一方队伍已产生的成绩作保留处理。适用于取消比赛资格的情形如下：</w:t>
      </w:r>
    </w:p>
    <w:p w14:paraId="4B4BEEF5" w14:textId="77777777" w:rsidR="00B051F2" w:rsidRDefault="00000000">
      <w:pPr>
        <w:pStyle w:val="a7"/>
        <w:numPr>
          <w:ilvl w:val="0"/>
          <w:numId w:val="9"/>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参赛选手不可携带可干扰比赛的设备，违规队伍将被取消比赛资格；</w:t>
      </w:r>
    </w:p>
    <w:p w14:paraId="3B1B10E2" w14:textId="77777777" w:rsidR="00B051F2" w:rsidRDefault="00000000">
      <w:pPr>
        <w:pStyle w:val="a7"/>
        <w:numPr>
          <w:ilvl w:val="0"/>
          <w:numId w:val="9"/>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比赛过程中，参赛队伍不得使用其他队伍的机器人，违规队伍将被取消比赛资格；</w:t>
      </w:r>
    </w:p>
    <w:p w14:paraId="18638CD0" w14:textId="77777777" w:rsidR="00B051F2" w:rsidRDefault="00000000">
      <w:pPr>
        <w:pStyle w:val="a7"/>
        <w:numPr>
          <w:ilvl w:val="0"/>
          <w:numId w:val="9"/>
        </w:numPr>
        <w:spacing w:line="360" w:lineRule="auto"/>
        <w:rPr>
          <w:rFonts w:ascii="微软雅黑" w:eastAsia="微软雅黑" w:hAnsi="微软雅黑" w:cs="微软雅黑"/>
          <w:color w:val="404040" w:themeColor="text1" w:themeTint="BF"/>
        </w:rPr>
      </w:pPr>
      <w:r>
        <w:rPr>
          <w:rFonts w:ascii="微软雅黑" w:eastAsia="微软雅黑" w:hAnsi="微软雅黑" w:cs="微软雅黑" w:hint="eastAsia"/>
          <w:color w:val="404040" w:themeColor="text1" w:themeTint="BF"/>
        </w:rPr>
        <w:t>若参赛队伍擅自使用未通过赛前检录的机器人上场比赛，将被取消比赛资格；</w:t>
      </w:r>
    </w:p>
    <w:p w14:paraId="3E1DD1D1"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r>
        <w:rPr>
          <w:rFonts w:ascii="微软雅黑" w:eastAsia="微软雅黑" w:hAnsi="微软雅黑" w:cs="微软雅黑" w:hint="eastAsia"/>
          <w:b/>
          <w:bCs/>
          <w:color w:val="00B0F0"/>
          <w:sz w:val="24"/>
        </w:rPr>
        <w:t xml:space="preserve"> </w:t>
      </w:r>
      <w:bookmarkStart w:id="363" w:name="_Toc9280"/>
      <w:bookmarkStart w:id="364" w:name="_Toc27555"/>
      <w:bookmarkStart w:id="365" w:name="_Toc11673"/>
      <w:bookmarkStart w:id="366" w:name="_Toc21394"/>
      <w:bookmarkStart w:id="367" w:name="_Toc9344"/>
      <w:r>
        <w:rPr>
          <w:rFonts w:ascii="微软雅黑" w:eastAsia="微软雅黑" w:hAnsi="微软雅黑" w:cs="微软雅黑" w:hint="eastAsia"/>
          <w:b/>
          <w:bCs/>
          <w:color w:val="00B0F0"/>
          <w:sz w:val="24"/>
        </w:rPr>
        <w:t>成绩核算</w:t>
      </w:r>
      <w:bookmarkEnd w:id="363"/>
      <w:bookmarkEnd w:id="364"/>
      <w:bookmarkEnd w:id="365"/>
      <w:bookmarkEnd w:id="366"/>
      <w:bookmarkEnd w:id="367"/>
    </w:p>
    <w:p w14:paraId="190718FE"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在一局比赛结束后，按照比赛结束场地的最终状态，各队伍的得分按以下公式计算：</w:t>
      </w:r>
    </w:p>
    <w:p w14:paraId="4056887D" w14:textId="77777777" w:rsidR="00B051F2" w:rsidRDefault="00000000">
      <w:pPr>
        <w:pStyle w:val="a8"/>
        <w:numPr>
          <w:ilvl w:val="0"/>
          <w:numId w:val="20"/>
        </w:numPr>
        <w:ind w:firstLineChars="0"/>
        <w:rPr>
          <w:rFonts w:eastAsia="微软雅黑"/>
          <w:color w:val="404040" w:themeColor="text1" w:themeTint="BF"/>
          <w:sz w:val="21"/>
        </w:rPr>
      </w:pPr>
      <w:r>
        <w:rPr>
          <w:rFonts w:eastAsia="微软雅黑" w:hint="eastAsia"/>
          <w:color w:val="404040" w:themeColor="text1" w:themeTint="BF"/>
          <w:sz w:val="21"/>
        </w:rPr>
        <w:t>小学组总得分 = 有效能量点数之和 x 10分 + 得分能量小球个数 × 10分 + 己方充能站内有效能量磁环个数 × 20分。</w:t>
      </w:r>
    </w:p>
    <w:p w14:paraId="52BEF070" w14:textId="77777777" w:rsidR="00B051F2" w:rsidRDefault="00000000">
      <w:pPr>
        <w:pStyle w:val="a8"/>
        <w:numPr>
          <w:ilvl w:val="0"/>
          <w:numId w:val="20"/>
        </w:numPr>
        <w:ind w:firstLineChars="0"/>
        <w:rPr>
          <w:rFonts w:eastAsia="微软雅黑"/>
          <w:color w:val="404040" w:themeColor="text1" w:themeTint="BF"/>
          <w:sz w:val="21"/>
        </w:rPr>
      </w:pPr>
      <w:r>
        <w:rPr>
          <w:rFonts w:eastAsia="微软雅黑" w:hint="eastAsia"/>
          <w:color w:val="404040" w:themeColor="text1" w:themeTint="BF"/>
          <w:sz w:val="21"/>
        </w:rPr>
        <w:t>初中组总得分 = 有效能量点数之和 x 10分 + 得分能量小球个数 × 10分 + 己方充能站内有效能量磁环个数 × 20分 + 对方基地矿区有效能量方块向上一面点数之和 × 10分 。</w:t>
      </w:r>
    </w:p>
    <w:p w14:paraId="021AC80A" w14:textId="77777777" w:rsidR="00B051F2" w:rsidRDefault="00000000">
      <w:pPr>
        <w:pStyle w:val="a8"/>
        <w:numPr>
          <w:ilvl w:val="0"/>
          <w:numId w:val="20"/>
        </w:numPr>
        <w:ind w:firstLineChars="0"/>
        <w:rPr>
          <w:rFonts w:eastAsia="微软雅黑"/>
          <w:color w:val="404040" w:themeColor="text1" w:themeTint="BF"/>
          <w:sz w:val="21"/>
        </w:rPr>
      </w:pPr>
      <w:r>
        <w:rPr>
          <w:rFonts w:eastAsia="微软雅黑" w:hint="eastAsia"/>
          <w:color w:val="404040" w:themeColor="text1" w:themeTint="BF"/>
          <w:sz w:val="21"/>
        </w:rPr>
        <w:t>高中组总得分 = 有效能量点数之和 x 10分 + 得分能量小球个数 × 10分 + 己方充能站内有效能量磁环个数 × 20分 + 对方基地矿区有效能量方块向上一面点数之和 × 10分 。</w:t>
      </w:r>
    </w:p>
    <w:p w14:paraId="5878E8D2" w14:textId="77777777" w:rsidR="00B051F2" w:rsidRDefault="00000000">
      <w:pPr>
        <w:pStyle w:val="a8"/>
        <w:ind w:firstLineChars="0" w:firstLine="420"/>
        <w:rPr>
          <w:rFonts w:eastAsia="微软雅黑"/>
          <w:color w:val="404040" w:themeColor="text1" w:themeTint="BF"/>
          <w:sz w:val="21"/>
        </w:rPr>
      </w:pPr>
      <w:r>
        <w:rPr>
          <w:rFonts w:eastAsia="微软雅黑" w:hint="eastAsia"/>
          <w:color w:val="404040" w:themeColor="text1" w:themeTint="BF"/>
          <w:sz w:val="21"/>
        </w:rPr>
        <w:t>若出现得分相同的情况，则用时短的队伍排名靠前，计时统计至小数点后两位。统分表在附件。</w:t>
      </w:r>
    </w:p>
    <w:p w14:paraId="31889B2E" w14:textId="77777777" w:rsidR="00B051F2" w:rsidRDefault="00000000">
      <w:pPr>
        <w:pStyle w:val="a7"/>
        <w:numPr>
          <w:ilvl w:val="0"/>
          <w:numId w:val="12"/>
        </w:numPr>
        <w:tabs>
          <w:tab w:val="left" w:pos="312"/>
        </w:tabs>
        <w:spacing w:line="360" w:lineRule="auto"/>
        <w:ind w:left="425" w:hanging="425"/>
        <w:outlineLvl w:val="0"/>
        <w:rPr>
          <w:rFonts w:ascii="微软雅黑" w:eastAsia="微软雅黑" w:hAnsi="微软雅黑" w:cs="微软雅黑"/>
          <w:b/>
          <w:bCs/>
          <w:color w:val="00B0F0"/>
          <w:sz w:val="28"/>
          <w:szCs w:val="28"/>
        </w:rPr>
      </w:pPr>
      <w:bookmarkStart w:id="368" w:name="_Toc19851"/>
      <w:bookmarkStart w:id="369" w:name="_Toc23587"/>
      <w:bookmarkStart w:id="370" w:name="_Toc18985"/>
      <w:r>
        <w:rPr>
          <w:rFonts w:ascii="微软雅黑" w:eastAsia="微软雅黑" w:hAnsi="微软雅黑" w:cs="微软雅黑" w:hint="eastAsia"/>
          <w:b/>
          <w:bCs/>
          <w:color w:val="00B0F0"/>
          <w:sz w:val="28"/>
          <w:szCs w:val="28"/>
        </w:rPr>
        <w:t xml:space="preserve"> </w:t>
      </w:r>
      <w:bookmarkStart w:id="371" w:name="_Toc31489"/>
      <w:bookmarkStart w:id="372" w:name="_Toc9657"/>
      <w:r>
        <w:rPr>
          <w:rFonts w:ascii="微软雅黑" w:eastAsia="微软雅黑" w:hAnsi="微软雅黑" w:cs="微软雅黑" w:hint="eastAsia"/>
          <w:b/>
          <w:bCs/>
          <w:color w:val="00B0F0"/>
          <w:sz w:val="28"/>
          <w:szCs w:val="28"/>
        </w:rPr>
        <w:t>申诉及仲裁</w:t>
      </w:r>
      <w:bookmarkEnd w:id="368"/>
      <w:bookmarkEnd w:id="369"/>
      <w:bookmarkEnd w:id="370"/>
      <w:bookmarkEnd w:id="371"/>
      <w:bookmarkEnd w:id="372"/>
    </w:p>
    <w:p w14:paraId="60B60ADA"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r>
        <w:rPr>
          <w:rFonts w:ascii="微软雅黑" w:eastAsia="微软雅黑" w:hAnsi="微软雅黑" w:cs="微软雅黑" w:hint="eastAsia"/>
          <w:b/>
          <w:bCs/>
          <w:color w:val="00B0F0"/>
          <w:sz w:val="24"/>
        </w:rPr>
        <w:t xml:space="preserve"> </w:t>
      </w:r>
      <w:bookmarkStart w:id="373" w:name="_Toc21685"/>
      <w:bookmarkStart w:id="374" w:name="_Toc13586"/>
      <w:bookmarkStart w:id="375" w:name="_Toc18748"/>
      <w:bookmarkStart w:id="376" w:name="_Toc20908"/>
      <w:bookmarkStart w:id="377" w:name="_Toc4082"/>
      <w:r>
        <w:rPr>
          <w:rFonts w:ascii="微软雅黑" w:eastAsia="微软雅黑" w:hAnsi="微软雅黑" w:cs="微软雅黑" w:hint="eastAsia"/>
          <w:b/>
          <w:bCs/>
          <w:color w:val="00B0F0"/>
          <w:sz w:val="24"/>
        </w:rPr>
        <w:t>申诉发起</w:t>
      </w:r>
      <w:bookmarkEnd w:id="373"/>
      <w:bookmarkEnd w:id="374"/>
      <w:bookmarkEnd w:id="375"/>
      <w:bookmarkEnd w:id="376"/>
      <w:bookmarkEnd w:id="377"/>
    </w:p>
    <w:p w14:paraId="42CB308D"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lastRenderedPageBreak/>
        <w:t>若参赛队伍对一局比赛结果存在异议，应由队长在当局比赛结束时向裁判提出申诉。裁判应对异议内容进行解释并给出处理意见。若异议方接受处理意见，则确认最终成绩；若不能接受，则由队长向裁判描述问题，由裁判在成绩记录单上填写异议内容。同时，裁判员要对比赛结束时的赛场情况进行多角度拍照记录。上述处理后，所有选手有序退场并等待组委会后续仲裁处理，不得干扰后面比赛的正常进行。</w:t>
      </w:r>
    </w:p>
    <w:p w14:paraId="08126585"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若参赛队伍在当局比赛结束时没有提出异议，但赛后又发起申诉，仲裁组可不受理此类申诉。</w:t>
      </w:r>
    </w:p>
    <w:p w14:paraId="44CD600E"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r>
        <w:rPr>
          <w:rFonts w:ascii="微软雅黑" w:eastAsia="微软雅黑" w:hAnsi="微软雅黑" w:cs="微软雅黑" w:hint="eastAsia"/>
          <w:b/>
          <w:bCs/>
          <w:color w:val="00B0F0"/>
          <w:sz w:val="24"/>
        </w:rPr>
        <w:t xml:space="preserve"> </w:t>
      </w:r>
      <w:bookmarkStart w:id="378" w:name="_Toc2433"/>
      <w:bookmarkStart w:id="379" w:name="_Toc7507"/>
      <w:bookmarkStart w:id="380" w:name="_Toc1825"/>
      <w:bookmarkStart w:id="381" w:name="_Toc8619"/>
      <w:bookmarkStart w:id="382" w:name="_Toc711"/>
      <w:r>
        <w:rPr>
          <w:rFonts w:ascii="微软雅黑" w:eastAsia="微软雅黑" w:hAnsi="微软雅黑" w:cs="微软雅黑" w:hint="eastAsia"/>
          <w:b/>
          <w:bCs/>
          <w:color w:val="00B0F0"/>
          <w:sz w:val="24"/>
        </w:rPr>
        <w:t>申诉流程</w:t>
      </w:r>
      <w:bookmarkEnd w:id="378"/>
      <w:bookmarkEnd w:id="379"/>
      <w:bookmarkEnd w:id="380"/>
      <w:bookmarkEnd w:id="381"/>
      <w:bookmarkEnd w:id="382"/>
    </w:p>
    <w:p w14:paraId="15EAD088"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工作人员将指引申请仲裁的队伍前往组委会仲裁组工作区，申诉陪同人员只能是该队队友。申诉人员先按照要求填写申诉表，然后要冷静客观、逻辑清晰地表达申诉内容，仲裁人员有权拒绝听取一切情绪化非客观的表达内容。</w:t>
      </w:r>
    </w:p>
    <w:p w14:paraId="6C4EA3E8"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仲裁人员只接受当场比赛裁判提供的证据，其他一切形式的照片、视频等均不可作为仲裁的依据。</w:t>
      </w:r>
    </w:p>
    <w:p w14:paraId="1FF2E575" w14:textId="77777777" w:rsidR="00B051F2" w:rsidRDefault="00000000">
      <w:pPr>
        <w:pStyle w:val="a7"/>
        <w:numPr>
          <w:ilvl w:val="1"/>
          <w:numId w:val="12"/>
        </w:numPr>
        <w:spacing w:line="360" w:lineRule="auto"/>
        <w:outlineLvl w:val="1"/>
        <w:rPr>
          <w:rFonts w:ascii="微软雅黑" w:eastAsia="微软雅黑" w:hAnsi="微软雅黑" w:cs="微软雅黑"/>
          <w:b/>
          <w:bCs/>
          <w:color w:val="00B0F0"/>
          <w:sz w:val="24"/>
        </w:rPr>
      </w:pPr>
      <w:r>
        <w:rPr>
          <w:rFonts w:ascii="微软雅黑" w:eastAsia="微软雅黑" w:hAnsi="微软雅黑" w:cs="微软雅黑" w:hint="eastAsia"/>
          <w:b/>
          <w:bCs/>
          <w:color w:val="00B0F0"/>
          <w:sz w:val="24"/>
        </w:rPr>
        <w:t xml:space="preserve"> </w:t>
      </w:r>
      <w:bookmarkStart w:id="383" w:name="_Toc21538"/>
      <w:bookmarkStart w:id="384" w:name="_Toc25654"/>
      <w:r>
        <w:rPr>
          <w:rFonts w:ascii="微软雅黑" w:eastAsia="微软雅黑" w:hAnsi="微软雅黑" w:cs="微软雅黑" w:hint="eastAsia"/>
          <w:b/>
          <w:bCs/>
          <w:color w:val="00B0F0"/>
          <w:sz w:val="24"/>
        </w:rPr>
        <w:t>申诉结果</w:t>
      </w:r>
      <w:bookmarkEnd w:id="383"/>
      <w:bookmarkEnd w:id="384"/>
    </w:p>
    <w:p w14:paraId="44597BD1" w14:textId="77777777" w:rsidR="00B051F2" w:rsidRDefault="00000000">
      <w:pPr>
        <w:pStyle w:val="a8"/>
        <w:ind w:firstLineChars="200" w:firstLine="420"/>
        <w:rPr>
          <w:rFonts w:eastAsia="微软雅黑"/>
          <w:color w:val="404040" w:themeColor="text1" w:themeTint="BF"/>
          <w:sz w:val="21"/>
        </w:rPr>
      </w:pPr>
      <w:r>
        <w:rPr>
          <w:rFonts w:eastAsia="微软雅黑" w:hint="eastAsia"/>
          <w:color w:val="404040" w:themeColor="text1" w:themeTint="BF"/>
          <w:sz w:val="21"/>
        </w:rPr>
        <w:t>仲裁组将根据申诉人员的描述和当场比赛裁判提供的证据慎重作出仲裁结果，仲裁结果即为本次申诉的最终结果，裁判长会在申诉表上填写仲裁结果，并对该结果做出一定解释，申诉队伍不得以任何理由再次申诉。仲裁结果只能是“维持原判”或“改判”，一旦仲裁组公布“改判”，当局比赛的对手方必须接受并配合，不得以任何方式提出申诉。</w:t>
      </w:r>
    </w:p>
    <w:p w14:paraId="37EFD140" w14:textId="77777777" w:rsidR="00B051F2" w:rsidRDefault="00000000">
      <w:r>
        <w:br w:type="page"/>
      </w:r>
    </w:p>
    <w:p w14:paraId="063B534E" w14:textId="77777777" w:rsidR="00B051F2" w:rsidRDefault="00000000">
      <w:pPr>
        <w:pStyle w:val="a8"/>
        <w:ind w:firstLineChars="200" w:firstLine="480"/>
      </w:pPr>
      <w:r>
        <w:rPr>
          <w:rFonts w:hint="eastAsia"/>
        </w:rPr>
        <w:lastRenderedPageBreak/>
        <w:t>附件：</w:t>
      </w:r>
    </w:p>
    <w:p w14:paraId="2CF77CA7" w14:textId="77777777" w:rsidR="00B051F2" w:rsidRDefault="00000000">
      <w:pPr>
        <w:pStyle w:val="a8"/>
        <w:ind w:firstLineChars="200" w:firstLine="480"/>
      </w:pPr>
      <w:r>
        <w:rPr>
          <w:noProof/>
        </w:rPr>
        <w:drawing>
          <wp:inline distT="0" distB="0" distL="114300" distR="114300" wp14:anchorId="2D0AE940" wp14:editId="16A319EA">
            <wp:extent cx="6015990" cy="7027545"/>
            <wp:effectExtent l="0" t="0" r="3810" b="825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60"/>
                    <a:stretch>
                      <a:fillRect/>
                    </a:stretch>
                  </pic:blipFill>
                  <pic:spPr>
                    <a:xfrm>
                      <a:off x="0" y="0"/>
                      <a:ext cx="6015990" cy="7027545"/>
                    </a:xfrm>
                    <a:prstGeom prst="rect">
                      <a:avLst/>
                    </a:prstGeom>
                    <a:noFill/>
                    <a:ln>
                      <a:noFill/>
                    </a:ln>
                  </pic:spPr>
                </pic:pic>
              </a:graphicData>
            </a:graphic>
          </wp:inline>
        </w:drawing>
      </w:r>
    </w:p>
    <w:p w14:paraId="2D75D7AE" w14:textId="77777777" w:rsidR="00B051F2" w:rsidRDefault="00B051F2"/>
    <w:sectPr w:rsidR="00B051F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C64C322" w14:textId="77777777" w:rsidR="00387FD7" w:rsidRDefault="00387FD7">
      <w:r>
        <w:separator/>
      </w:r>
    </w:p>
  </w:endnote>
  <w:endnote w:type="continuationSeparator" w:id="0">
    <w:p w14:paraId="189317CA" w14:textId="77777777" w:rsidR="00387FD7" w:rsidRDefault="00387F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微软雅黑">
    <w:altName w:val="汉仪旗黑"/>
    <w:panose1 w:val="020B0503020204020204"/>
    <w:charset w:val="86"/>
    <w:family w:val="swiss"/>
    <w:pitch w:val="variable"/>
    <w:sig w:usb0="80000287" w:usb1="2ACF3C50" w:usb2="00000016" w:usb3="00000000" w:csb0="0004001F" w:csb1="00000000"/>
  </w:font>
  <w:font w:name="仿宋">
    <w:altName w:val="方正仿宋_GBK"/>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libaba PuHuiTi">
    <w:altName w:val="宋体"/>
    <w:panose1 w:val="020B0604020202020204"/>
    <w:charset w:val="86"/>
    <w:family w:val="roman"/>
    <w:pitch w:val="default"/>
    <w:sig w:usb0="00000000" w:usb1="00000000" w:usb2="0000001E" w:usb3="00000000" w:csb0="000400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思源黑体 CN Normal">
    <w:altName w:val="黑体"/>
    <w:panose1 w:val="020B0604020202020204"/>
    <w:charset w:val="86"/>
    <w:family w:val="swiss"/>
    <w:pitch w:val="default"/>
    <w:sig w:usb0="00000000" w:usb1="00000000" w:usb2="00000016" w:usb3="00000000" w:csb0="60060107" w:csb1="00000000"/>
  </w:font>
  <w:font w:name="UBTECH">
    <w:altName w:val="Segoe Print"/>
    <w:panose1 w:val="020B0604020202020204"/>
    <w:charset w:val="00"/>
    <w:family w:val="modern"/>
    <w:pitch w:val="default"/>
    <w:sig w:usb0="00000000"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572DB7" w14:textId="77777777" w:rsidR="00B051F2" w:rsidRDefault="00B051F2">
    <w:pPr>
      <w:pStyle w:val="a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FD2009" w14:textId="77777777" w:rsidR="00B051F2" w:rsidRDefault="00B051F2">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803BAD" w14:textId="77777777" w:rsidR="00387FD7" w:rsidRDefault="00387FD7">
      <w:r>
        <w:separator/>
      </w:r>
    </w:p>
  </w:footnote>
  <w:footnote w:type="continuationSeparator" w:id="0">
    <w:p w14:paraId="44D34A26" w14:textId="77777777" w:rsidR="00387FD7" w:rsidRDefault="00387F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E618D5" w14:textId="77777777" w:rsidR="00B051F2" w:rsidRDefault="00B051F2">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DAB4CC" w14:textId="77777777" w:rsidR="00B051F2" w:rsidRDefault="00B051F2">
    <w:pPr>
      <w:pStyle w:val="a4"/>
      <w:pBdr>
        <w:bottom w:val="single" w:sz="4" w:space="1" w:color="auto"/>
      </w:pBdr>
      <w:rPr>
        <w:rFonts w:ascii="UBTECH" w:hAnsi="UBTECH"/>
        <w:b/>
        <w:bCs/>
        <w:color w:val="00A5E5"/>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3AA775" w14:textId="77777777" w:rsidR="00B051F2" w:rsidRDefault="00B051F2">
    <w:pPr>
      <w:pStyle w:val="a4"/>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4417ED" w14:textId="77777777" w:rsidR="00B051F2" w:rsidRDefault="00B051F2">
    <w:pPr>
      <w:pStyle w:val="a4"/>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77E994" w14:textId="77777777" w:rsidR="00B051F2" w:rsidRDefault="00B051F2">
    <w:pPr>
      <w:pStyle w:val="a4"/>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C468F1" w14:textId="77777777" w:rsidR="00B051F2" w:rsidRDefault="00B051F2">
    <w:pPr>
      <w:pStyle w:val="a4"/>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BDE35D" w14:textId="77777777" w:rsidR="00B051F2" w:rsidRDefault="00B051F2">
    <w:pPr>
      <w:pStyle w:val="a4"/>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E4B7F1" w14:textId="77777777" w:rsidR="00B051F2" w:rsidRDefault="00B051F2">
    <w:pPr>
      <w:pStyle w:val="a4"/>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24169D" w14:textId="77777777" w:rsidR="00B051F2" w:rsidRDefault="00B051F2">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6377375"/>
    <w:multiLevelType w:val="multilevel"/>
    <w:tmpl w:val="86377375"/>
    <w:lvl w:ilvl="0">
      <w:start w:val="1"/>
      <w:numFmt w:val="lowerLetter"/>
      <w:lvlText w:val="%1."/>
      <w:lvlJc w:val="left"/>
      <w:pPr>
        <w:ind w:left="840" w:hanging="420"/>
      </w:pPr>
      <w:rPr>
        <w:rFonts w:hint="eastAsia"/>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 w15:restartNumberingAfterBreak="0">
    <w:nsid w:val="866C0232"/>
    <w:multiLevelType w:val="singleLevel"/>
    <w:tmpl w:val="866C0232"/>
    <w:lvl w:ilvl="0">
      <w:start w:val="1"/>
      <w:numFmt w:val="lowerLetter"/>
      <w:lvlText w:val="%1."/>
      <w:lvlJc w:val="left"/>
      <w:pPr>
        <w:tabs>
          <w:tab w:val="left" w:pos="312"/>
        </w:tabs>
      </w:pPr>
    </w:lvl>
  </w:abstractNum>
  <w:abstractNum w:abstractNumId="2" w15:restartNumberingAfterBreak="0">
    <w:nsid w:val="9B4FB357"/>
    <w:multiLevelType w:val="multilevel"/>
    <w:tmpl w:val="9B4FB357"/>
    <w:lvl w:ilvl="0">
      <w:start w:val="1"/>
      <w:numFmt w:val="lowerLetter"/>
      <w:lvlText w:val="%1."/>
      <w:lvlJc w:val="left"/>
      <w:pPr>
        <w:ind w:left="840" w:hanging="420"/>
      </w:pPr>
      <w:rPr>
        <w:rFonts w:hint="eastAsia"/>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 w15:restartNumberingAfterBreak="0">
    <w:nsid w:val="9D68A218"/>
    <w:multiLevelType w:val="singleLevel"/>
    <w:tmpl w:val="9D68A218"/>
    <w:lvl w:ilvl="0">
      <w:start w:val="1"/>
      <w:numFmt w:val="lowerLetter"/>
      <w:lvlText w:val="%1."/>
      <w:lvlJc w:val="left"/>
      <w:pPr>
        <w:tabs>
          <w:tab w:val="left" w:pos="312"/>
        </w:tabs>
      </w:pPr>
    </w:lvl>
  </w:abstractNum>
  <w:abstractNum w:abstractNumId="4" w15:restartNumberingAfterBreak="0">
    <w:nsid w:val="BDD1BBE9"/>
    <w:multiLevelType w:val="singleLevel"/>
    <w:tmpl w:val="BDD1BBE9"/>
    <w:lvl w:ilvl="0">
      <w:start w:val="1"/>
      <w:numFmt w:val="lowerLetter"/>
      <w:suff w:val="space"/>
      <w:lvlText w:val="%1."/>
      <w:lvlJc w:val="left"/>
    </w:lvl>
  </w:abstractNum>
  <w:abstractNum w:abstractNumId="5" w15:restartNumberingAfterBreak="0">
    <w:nsid w:val="D6FAFE98"/>
    <w:multiLevelType w:val="singleLevel"/>
    <w:tmpl w:val="D6FAFE98"/>
    <w:lvl w:ilvl="0">
      <w:start w:val="1"/>
      <w:numFmt w:val="lowerLetter"/>
      <w:lvlText w:val="%1."/>
      <w:lvlJc w:val="left"/>
      <w:pPr>
        <w:tabs>
          <w:tab w:val="left" w:pos="312"/>
        </w:tabs>
      </w:pPr>
    </w:lvl>
  </w:abstractNum>
  <w:abstractNum w:abstractNumId="6" w15:restartNumberingAfterBreak="0">
    <w:nsid w:val="E9E504A1"/>
    <w:multiLevelType w:val="singleLevel"/>
    <w:tmpl w:val="E9E504A1"/>
    <w:lvl w:ilvl="0">
      <w:start w:val="1"/>
      <w:numFmt w:val="bullet"/>
      <w:lvlText w:val=""/>
      <w:lvlJc w:val="left"/>
      <w:pPr>
        <w:ind w:left="420" w:hanging="420"/>
      </w:pPr>
      <w:rPr>
        <w:rFonts w:ascii="Wingdings" w:hAnsi="Wingdings" w:hint="default"/>
      </w:rPr>
    </w:lvl>
  </w:abstractNum>
  <w:abstractNum w:abstractNumId="7" w15:restartNumberingAfterBreak="0">
    <w:nsid w:val="EEFC12F6"/>
    <w:multiLevelType w:val="singleLevel"/>
    <w:tmpl w:val="EEFC12F6"/>
    <w:lvl w:ilvl="0">
      <w:start w:val="1"/>
      <w:numFmt w:val="lowerLetter"/>
      <w:suff w:val="space"/>
      <w:lvlText w:val="%1."/>
      <w:lvlJc w:val="left"/>
    </w:lvl>
  </w:abstractNum>
  <w:abstractNum w:abstractNumId="8" w15:restartNumberingAfterBreak="0">
    <w:nsid w:val="EFFE5CFF"/>
    <w:multiLevelType w:val="singleLevel"/>
    <w:tmpl w:val="EFFE5CFF"/>
    <w:lvl w:ilvl="0">
      <w:start w:val="1"/>
      <w:numFmt w:val="lowerLetter"/>
      <w:lvlText w:val="%1."/>
      <w:lvlJc w:val="left"/>
      <w:pPr>
        <w:tabs>
          <w:tab w:val="left" w:pos="420"/>
        </w:tabs>
        <w:ind w:left="845" w:hanging="425"/>
      </w:pPr>
      <w:rPr>
        <w:rFonts w:hint="default"/>
      </w:rPr>
    </w:lvl>
  </w:abstractNum>
  <w:abstractNum w:abstractNumId="9" w15:restartNumberingAfterBreak="0">
    <w:nsid w:val="F6C273FA"/>
    <w:multiLevelType w:val="singleLevel"/>
    <w:tmpl w:val="F6C273FA"/>
    <w:lvl w:ilvl="0">
      <w:start w:val="1"/>
      <w:numFmt w:val="bullet"/>
      <w:lvlText w:val=""/>
      <w:lvlJc w:val="left"/>
      <w:pPr>
        <w:ind w:left="420" w:hanging="420"/>
      </w:pPr>
      <w:rPr>
        <w:rFonts w:ascii="Wingdings" w:hAnsi="Wingdings" w:hint="default"/>
      </w:rPr>
    </w:lvl>
  </w:abstractNum>
  <w:abstractNum w:abstractNumId="10" w15:restartNumberingAfterBreak="0">
    <w:nsid w:val="00381403"/>
    <w:multiLevelType w:val="multilevel"/>
    <w:tmpl w:val="00381403"/>
    <w:lvl w:ilvl="0">
      <w:start w:val="1"/>
      <w:numFmt w:val="lowerLetter"/>
      <w:lvlText w:val="%1."/>
      <w:lvlJc w:val="left"/>
      <w:pPr>
        <w:ind w:left="1260" w:hanging="420"/>
      </w:pPr>
      <w:rPr>
        <w:rFonts w:hint="eastAsia"/>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11" w15:restartNumberingAfterBreak="0">
    <w:nsid w:val="03796349"/>
    <w:multiLevelType w:val="multilevel"/>
    <w:tmpl w:val="03796349"/>
    <w:lvl w:ilvl="0">
      <w:start w:val="1"/>
      <w:numFmt w:val="lowerLetter"/>
      <w:lvlText w:val="%1."/>
      <w:lvlJc w:val="left"/>
      <w:pPr>
        <w:ind w:left="840" w:hanging="420"/>
      </w:pPr>
      <w:rPr>
        <w:rFonts w:hint="eastAsia"/>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2" w15:restartNumberingAfterBreak="0">
    <w:nsid w:val="292A60E6"/>
    <w:multiLevelType w:val="singleLevel"/>
    <w:tmpl w:val="292A60E6"/>
    <w:lvl w:ilvl="0">
      <w:start w:val="1"/>
      <w:numFmt w:val="bullet"/>
      <w:lvlText w:val=""/>
      <w:lvlJc w:val="left"/>
      <w:pPr>
        <w:ind w:left="420" w:hanging="420"/>
      </w:pPr>
      <w:rPr>
        <w:rFonts w:ascii="Wingdings" w:hAnsi="Wingdings" w:hint="default"/>
      </w:rPr>
    </w:lvl>
  </w:abstractNum>
  <w:abstractNum w:abstractNumId="13" w15:restartNumberingAfterBreak="0">
    <w:nsid w:val="331208FE"/>
    <w:multiLevelType w:val="multilevel"/>
    <w:tmpl w:val="331208FE"/>
    <w:lvl w:ilvl="0">
      <w:start w:val="1"/>
      <w:numFmt w:val="lowerLetter"/>
      <w:lvlText w:val="%1."/>
      <w:lvlJc w:val="left"/>
      <w:pPr>
        <w:ind w:left="845" w:hanging="420"/>
      </w:pPr>
      <w:rPr>
        <w:rFonts w:hint="eastAsia"/>
      </w:rPr>
    </w:lvl>
    <w:lvl w:ilvl="1">
      <w:start w:val="1"/>
      <w:numFmt w:val="lowerLetter"/>
      <w:lvlText w:val="%2)"/>
      <w:lvlJc w:val="left"/>
      <w:pPr>
        <w:ind w:left="1265" w:hanging="420"/>
      </w:pPr>
    </w:lvl>
    <w:lvl w:ilvl="2">
      <w:start w:val="1"/>
      <w:numFmt w:val="lowerRoman"/>
      <w:lvlText w:val="%3."/>
      <w:lvlJc w:val="right"/>
      <w:pPr>
        <w:ind w:left="1685" w:hanging="420"/>
      </w:pPr>
    </w:lvl>
    <w:lvl w:ilvl="3">
      <w:start w:val="1"/>
      <w:numFmt w:val="decimal"/>
      <w:lvlText w:val="%4."/>
      <w:lvlJc w:val="left"/>
      <w:pPr>
        <w:ind w:left="2105" w:hanging="420"/>
      </w:pPr>
    </w:lvl>
    <w:lvl w:ilvl="4">
      <w:start w:val="1"/>
      <w:numFmt w:val="lowerLetter"/>
      <w:lvlText w:val="%5)"/>
      <w:lvlJc w:val="left"/>
      <w:pPr>
        <w:ind w:left="2525" w:hanging="420"/>
      </w:pPr>
    </w:lvl>
    <w:lvl w:ilvl="5">
      <w:start w:val="1"/>
      <w:numFmt w:val="lowerRoman"/>
      <w:lvlText w:val="%6."/>
      <w:lvlJc w:val="right"/>
      <w:pPr>
        <w:ind w:left="2945" w:hanging="420"/>
      </w:pPr>
    </w:lvl>
    <w:lvl w:ilvl="6">
      <w:start w:val="1"/>
      <w:numFmt w:val="decimal"/>
      <w:lvlText w:val="%7."/>
      <w:lvlJc w:val="left"/>
      <w:pPr>
        <w:ind w:left="3365" w:hanging="420"/>
      </w:pPr>
    </w:lvl>
    <w:lvl w:ilvl="7">
      <w:start w:val="1"/>
      <w:numFmt w:val="lowerLetter"/>
      <w:lvlText w:val="%8)"/>
      <w:lvlJc w:val="left"/>
      <w:pPr>
        <w:ind w:left="3785" w:hanging="420"/>
      </w:pPr>
    </w:lvl>
    <w:lvl w:ilvl="8">
      <w:start w:val="1"/>
      <w:numFmt w:val="lowerRoman"/>
      <w:lvlText w:val="%9."/>
      <w:lvlJc w:val="right"/>
      <w:pPr>
        <w:ind w:left="4205" w:hanging="420"/>
      </w:pPr>
    </w:lvl>
  </w:abstractNum>
  <w:abstractNum w:abstractNumId="14" w15:restartNumberingAfterBreak="0">
    <w:nsid w:val="4D3A6924"/>
    <w:multiLevelType w:val="multilevel"/>
    <w:tmpl w:val="4D3A6924"/>
    <w:lvl w:ilvl="0">
      <w:start w:val="1"/>
      <w:numFmt w:val="decimal"/>
      <w:suff w:val="nothing"/>
      <w:lvlText w:val="%1."/>
      <w:lvlJc w:val="left"/>
      <w:pPr>
        <w:ind w:left="0" w:firstLine="0"/>
      </w:pPr>
      <w:rPr>
        <w:rFonts w:ascii="微软雅黑" w:eastAsia="微软雅黑" w:hAnsi="微软雅黑" w:cs="微软雅黑" w:hint="default"/>
        <w:sz w:val="28"/>
        <w:szCs w:val="28"/>
      </w:rPr>
    </w:lvl>
    <w:lvl w:ilvl="1">
      <w:start w:val="1"/>
      <w:numFmt w:val="decimal"/>
      <w:suff w:val="nothing"/>
      <w:lvlText w:val="%1.%2"/>
      <w:lvlJc w:val="left"/>
      <w:pPr>
        <w:ind w:left="0" w:firstLine="0"/>
      </w:pPr>
      <w:rPr>
        <w:rFonts w:ascii="微软雅黑" w:eastAsia="微软雅黑" w:hAnsi="微软雅黑" w:cs="微软雅黑" w:hint="default"/>
        <w:b/>
        <w:i w:val="0"/>
        <w:sz w:val="24"/>
      </w:rPr>
    </w:lvl>
    <w:lvl w:ilvl="2">
      <w:start w:val="1"/>
      <w:numFmt w:val="decimal"/>
      <w:suff w:val="space"/>
      <w:lvlText w:val="%1.%2.%3"/>
      <w:lvlJc w:val="left"/>
      <w:pPr>
        <w:ind w:left="0" w:firstLine="0"/>
      </w:pPr>
      <w:rPr>
        <w:rFonts w:ascii="微软雅黑" w:eastAsia="微软雅黑" w:hAnsi="微软雅黑" w:cs="微软雅黑" w:hint="default"/>
        <w:b w:val="0"/>
        <w:i w:val="0"/>
        <w:sz w:val="22"/>
        <w:szCs w:val="18"/>
      </w:rPr>
    </w:lvl>
    <w:lvl w:ilvl="3">
      <w:start w:val="1"/>
      <w:numFmt w:val="decimal"/>
      <w:suff w:val="nothing"/>
      <w:lvlText w:val="%1.%2.%3.%4"/>
      <w:lvlJc w:val="left"/>
      <w:pPr>
        <w:ind w:left="0" w:firstLine="0"/>
      </w:pPr>
      <w:rPr>
        <w:rFonts w:ascii="仿宋" w:eastAsia="仿宋" w:hAnsi="仿宋" w:hint="eastAsia"/>
        <w:b w:val="0"/>
        <w:i w:val="0"/>
        <w:sz w:val="24"/>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5" w15:restartNumberingAfterBreak="0">
    <w:nsid w:val="4E432E05"/>
    <w:multiLevelType w:val="multilevel"/>
    <w:tmpl w:val="4E432E05"/>
    <w:lvl w:ilvl="0">
      <w:start w:val="1"/>
      <w:numFmt w:val="lowerLetter"/>
      <w:lvlText w:val="%1."/>
      <w:lvlJc w:val="left"/>
      <w:pPr>
        <w:ind w:left="840" w:hanging="420"/>
      </w:pPr>
      <w:rPr>
        <w:rFonts w:hint="eastAsia"/>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6" w15:restartNumberingAfterBreak="0">
    <w:nsid w:val="526FC299"/>
    <w:multiLevelType w:val="multilevel"/>
    <w:tmpl w:val="526FC299"/>
    <w:lvl w:ilvl="0">
      <w:start w:val="1"/>
      <w:numFmt w:val="decimal"/>
      <w:suff w:val="nothing"/>
      <w:lvlText w:val="%1."/>
      <w:lvlJc w:val="left"/>
      <w:pPr>
        <w:ind w:left="0" w:firstLine="0"/>
      </w:pPr>
      <w:rPr>
        <w:rFonts w:ascii="微软雅黑" w:eastAsia="微软雅黑" w:hAnsi="微软雅黑" w:cs="微软雅黑" w:hint="default"/>
        <w:sz w:val="28"/>
        <w:szCs w:val="28"/>
      </w:rPr>
    </w:lvl>
    <w:lvl w:ilvl="1">
      <w:start w:val="1"/>
      <w:numFmt w:val="decimal"/>
      <w:suff w:val="nothing"/>
      <w:lvlText w:val="%1.%2"/>
      <w:lvlJc w:val="left"/>
      <w:pPr>
        <w:ind w:left="0" w:firstLine="0"/>
      </w:pPr>
      <w:rPr>
        <w:rFonts w:ascii="微软雅黑" w:eastAsia="微软雅黑" w:hAnsi="微软雅黑" w:cs="微软雅黑" w:hint="default"/>
        <w:b/>
        <w:i w:val="0"/>
        <w:sz w:val="24"/>
      </w:rPr>
    </w:lvl>
    <w:lvl w:ilvl="2">
      <w:start w:val="1"/>
      <w:numFmt w:val="decimal"/>
      <w:suff w:val="space"/>
      <w:lvlText w:val="%1.%2.%3"/>
      <w:lvlJc w:val="left"/>
      <w:pPr>
        <w:ind w:left="0" w:firstLine="0"/>
      </w:pPr>
      <w:rPr>
        <w:rFonts w:ascii="微软雅黑" w:eastAsia="微软雅黑" w:hAnsi="微软雅黑" w:cs="微软雅黑" w:hint="default"/>
        <w:b w:val="0"/>
        <w:i w:val="0"/>
        <w:sz w:val="22"/>
        <w:szCs w:val="18"/>
      </w:rPr>
    </w:lvl>
    <w:lvl w:ilvl="3">
      <w:start w:val="1"/>
      <w:numFmt w:val="decimal"/>
      <w:suff w:val="nothing"/>
      <w:lvlText w:val="%1.%2.%3.%4"/>
      <w:lvlJc w:val="left"/>
      <w:pPr>
        <w:ind w:left="0" w:firstLine="0"/>
      </w:pPr>
      <w:rPr>
        <w:rFonts w:ascii="仿宋" w:eastAsia="仿宋" w:hAnsi="仿宋" w:hint="eastAsia"/>
        <w:b w:val="0"/>
        <w:i w:val="0"/>
        <w:sz w:val="24"/>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7" w15:restartNumberingAfterBreak="0">
    <w:nsid w:val="68E442D2"/>
    <w:multiLevelType w:val="multilevel"/>
    <w:tmpl w:val="68E442D2"/>
    <w:lvl w:ilvl="0">
      <w:start w:val="1"/>
      <w:numFmt w:val="lowerLetter"/>
      <w:lvlText w:val="%1."/>
      <w:lvlJc w:val="left"/>
      <w:pPr>
        <w:ind w:left="840" w:hanging="420"/>
      </w:pPr>
      <w:rPr>
        <w:rFonts w:hint="eastAsia"/>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8" w15:restartNumberingAfterBreak="0">
    <w:nsid w:val="6AF9CBCC"/>
    <w:multiLevelType w:val="multilevel"/>
    <w:tmpl w:val="6AF9CBCC"/>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9" w15:restartNumberingAfterBreak="0">
    <w:nsid w:val="70BE5715"/>
    <w:multiLevelType w:val="singleLevel"/>
    <w:tmpl w:val="70BE5715"/>
    <w:lvl w:ilvl="0">
      <w:start w:val="1"/>
      <w:numFmt w:val="lowerLetter"/>
      <w:lvlText w:val="%1."/>
      <w:lvlJc w:val="left"/>
      <w:pPr>
        <w:tabs>
          <w:tab w:val="left" w:pos="312"/>
        </w:tabs>
      </w:pPr>
    </w:lvl>
  </w:abstractNum>
  <w:num w:numId="1" w16cid:durableId="513307987">
    <w:abstractNumId w:val="14"/>
  </w:num>
  <w:num w:numId="2" w16cid:durableId="408385396">
    <w:abstractNumId w:val="12"/>
  </w:num>
  <w:num w:numId="3" w16cid:durableId="151915731">
    <w:abstractNumId w:val="18"/>
  </w:num>
  <w:num w:numId="4" w16cid:durableId="1588462449">
    <w:abstractNumId w:val="17"/>
  </w:num>
  <w:num w:numId="5" w16cid:durableId="286130723">
    <w:abstractNumId w:val="10"/>
  </w:num>
  <w:num w:numId="6" w16cid:durableId="1733506201">
    <w:abstractNumId w:val="11"/>
  </w:num>
  <w:num w:numId="7" w16cid:durableId="1661809689">
    <w:abstractNumId w:val="15"/>
  </w:num>
  <w:num w:numId="8" w16cid:durableId="562183730">
    <w:abstractNumId w:val="2"/>
  </w:num>
  <w:num w:numId="9" w16cid:durableId="1056969822">
    <w:abstractNumId w:val="0"/>
  </w:num>
  <w:num w:numId="10" w16cid:durableId="307907138">
    <w:abstractNumId w:val="8"/>
  </w:num>
  <w:num w:numId="11" w16cid:durableId="835850648">
    <w:abstractNumId w:val="13"/>
  </w:num>
  <w:num w:numId="12" w16cid:durableId="1116824742">
    <w:abstractNumId w:val="16"/>
  </w:num>
  <w:num w:numId="13" w16cid:durableId="1059937643">
    <w:abstractNumId w:val="7"/>
  </w:num>
  <w:num w:numId="14" w16cid:durableId="1622804692">
    <w:abstractNumId w:val="6"/>
  </w:num>
  <w:num w:numId="15" w16cid:durableId="100077013">
    <w:abstractNumId w:val="3"/>
  </w:num>
  <w:num w:numId="16" w16cid:durableId="1916086929">
    <w:abstractNumId w:val="5"/>
  </w:num>
  <w:num w:numId="17" w16cid:durableId="1396783303">
    <w:abstractNumId w:val="19"/>
  </w:num>
  <w:num w:numId="18" w16cid:durableId="227958700">
    <w:abstractNumId w:val="1"/>
  </w:num>
  <w:num w:numId="19" w16cid:durableId="256863856">
    <w:abstractNumId w:val="4"/>
  </w:num>
  <w:num w:numId="20" w16cid:durableId="50313086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8"/>
  <w:doNotDisplayPageBoundaries/>
  <w:embedSystemFonts/>
  <w:bordersDoNotSurroundHeader/>
  <w:bordersDoNotSurroundFooter/>
  <w:hideSpellingErrors/>
  <w:hideGrammaticalErrors/>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22607BB0"/>
    <w:rsid w:val="00387FD7"/>
    <w:rsid w:val="00447459"/>
    <w:rsid w:val="00B051F2"/>
    <w:rsid w:val="00EB64A3"/>
    <w:rsid w:val="22607B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854A4AE"/>
  <w15:docId w15:val="{83A73FFB-3DBB-B94E-8441-4D8A34FCDA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1" w:qFormat="1"/>
    <w:lsdException w:name="toc 2" w:uiPriority="1" w:qFormat="1"/>
    <w:lsdException w:name="toc 3" w:uiPriority="1" w:qFormat="1"/>
    <w:lsdException w:name="header" w:uiPriority="99" w:qFormat="1"/>
    <w:lsdException w:name="footer"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semiHidden="1" w:uiPriority="99" w:unhideWhenUsed="1" w:qFormat="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3">
    <w:name w:val="toc 3"/>
    <w:basedOn w:val="a"/>
    <w:next w:val="a"/>
    <w:uiPriority w:val="1"/>
    <w:qFormat/>
    <w:pPr>
      <w:spacing w:before="118"/>
      <w:ind w:left="1372" w:hanging="629"/>
    </w:pPr>
    <w:rPr>
      <w:szCs w:val="21"/>
    </w:rPr>
  </w:style>
  <w:style w:type="paragraph" w:styleId="a3">
    <w:name w:val="footer"/>
    <w:basedOn w:val="a"/>
    <w:qFormat/>
    <w:pPr>
      <w:tabs>
        <w:tab w:val="center" w:pos="4153"/>
        <w:tab w:val="right" w:pos="8306"/>
      </w:tabs>
      <w:snapToGrid w:val="0"/>
      <w:jc w:val="left"/>
    </w:pPr>
    <w:rPr>
      <w:sz w:val="18"/>
    </w:rPr>
  </w:style>
  <w:style w:type="paragraph" w:styleId="a4">
    <w:name w:val="header"/>
    <w:basedOn w:val="a"/>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a"/>
    <w:next w:val="a"/>
    <w:uiPriority w:val="1"/>
    <w:qFormat/>
    <w:pPr>
      <w:spacing w:before="97"/>
      <w:ind w:left="432" w:hanging="320"/>
    </w:pPr>
    <w:rPr>
      <w:rFonts w:ascii="Alibaba PuHuiTi" w:eastAsia="Alibaba PuHuiTi" w:hAnsi="Alibaba PuHuiTi" w:cs="Alibaba PuHuiTi"/>
      <w:b/>
      <w:bCs/>
      <w:szCs w:val="21"/>
    </w:rPr>
  </w:style>
  <w:style w:type="paragraph" w:styleId="TOC2">
    <w:name w:val="toc 2"/>
    <w:basedOn w:val="a"/>
    <w:next w:val="a"/>
    <w:uiPriority w:val="1"/>
    <w:qFormat/>
    <w:pPr>
      <w:spacing w:before="118"/>
      <w:ind w:left="744" w:hanging="420"/>
    </w:pPr>
    <w:rPr>
      <w:szCs w:val="21"/>
    </w:rPr>
  </w:style>
  <w:style w:type="paragraph" w:styleId="a5">
    <w:name w:val="Normal (Web)"/>
    <w:basedOn w:val="a"/>
    <w:uiPriority w:val="99"/>
    <w:semiHidden/>
    <w:unhideWhenUsed/>
    <w:qFormat/>
    <w:rPr>
      <w:sz w:val="24"/>
    </w:rPr>
  </w:style>
  <w:style w:type="table" w:styleId="a6">
    <w:name w:val="Table Grid"/>
    <w:basedOn w:val="a1"/>
    <w:qFormat/>
    <w:pPr>
      <w:widowControl w:val="0"/>
      <w:spacing w:beforeLines="50" w:afterLines="50"/>
      <w:textAlignment w:val="center"/>
    </w:pPr>
    <w:rPr>
      <w:rFonts w:ascii="Arial" w:eastAsia="黑体" w:hAnsi="Arial"/>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basedOn w:val="a"/>
    <w:uiPriority w:val="1"/>
    <w:qFormat/>
    <w:pPr>
      <w:ind w:left="952" w:hanging="420"/>
    </w:pPr>
  </w:style>
  <w:style w:type="paragraph" w:customStyle="1" w:styleId="a8">
    <w:name w:val="石墨文档正文"/>
    <w:qFormat/>
    <w:pPr>
      <w:widowControl w:val="0"/>
      <w:spacing w:line="360" w:lineRule="auto"/>
      <w:ind w:firstLineChars="74" w:firstLine="178"/>
      <w:jc w:val="both"/>
    </w:pPr>
    <w:rPr>
      <w:rFonts w:ascii="微软雅黑" w:eastAsia="思源黑体 CN Normal" w:hAnsi="微软雅黑" w:cs="微软雅黑"/>
      <w:color w:val="000000"/>
      <w:sz w:val="24"/>
      <w:szCs w:val="24"/>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7.xml"/><Relationship Id="rId39" Type="http://schemas.openxmlformats.org/officeDocument/2006/relationships/image" Target="media/image21.png"/><Relationship Id="rId21" Type="http://schemas.openxmlformats.org/officeDocument/2006/relationships/image" Target="media/image10.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jpeg"/><Relationship Id="rId55" Type="http://schemas.openxmlformats.org/officeDocument/2006/relationships/image" Target="media/image3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eader" Target="header9.xml"/><Relationship Id="rId11" Type="http://schemas.openxmlformats.org/officeDocument/2006/relationships/header" Target="header3.xml"/><Relationship Id="rId24" Type="http://schemas.openxmlformats.org/officeDocument/2006/relationships/header" Target="header5.xm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image" Target="media/image40.pn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8.xml"/><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png"/><Relationship Id="rId8" Type="http://schemas.openxmlformats.org/officeDocument/2006/relationships/header" Target="header1.xml"/><Relationship Id="rId51" Type="http://schemas.openxmlformats.org/officeDocument/2006/relationships/image" Target="media/image33.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6.xml"/><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41.png"/><Relationship Id="rId20" Type="http://schemas.openxmlformats.org/officeDocument/2006/relationships/image" Target="media/image9.png"/><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eader" Target="header4.xml"/><Relationship Id="rId28" Type="http://schemas.openxmlformats.org/officeDocument/2006/relationships/footer" Target="footer2.xml"/><Relationship Id="rId36" Type="http://schemas.openxmlformats.org/officeDocument/2006/relationships/image" Target="media/image18.png"/><Relationship Id="rId49" Type="http://schemas.openxmlformats.org/officeDocument/2006/relationships/image" Target="media/image31.jpeg"/><Relationship Id="rId57" Type="http://schemas.openxmlformats.org/officeDocument/2006/relationships/image" Target="media/image39.png"/><Relationship Id="rId10" Type="http://schemas.openxmlformats.org/officeDocument/2006/relationships/footer" Target="footer1.xm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48</Pages>
  <Words>3627</Words>
  <Characters>20676</Characters>
  <Application>Microsoft Office Word</Application>
  <DocSecurity>0</DocSecurity>
  <Lines>172</Lines>
  <Paragraphs>48</Paragraphs>
  <ScaleCrop>false</ScaleCrop>
  <Company/>
  <LinksUpToDate>false</LinksUpToDate>
  <CharactersWithSpaces>24255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王闰君</dc:creator>
  <cp:lastModifiedBy>余波</cp:lastModifiedBy>
  <cp:revision>2</cp:revision>
  <dcterms:created xsi:type="dcterms:W3CDTF">2025-03-09T11:43:00Z</dcterms:created>
  <dcterms:modified xsi:type="dcterms:W3CDTF">2025-03-09T11:43:00Z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2052-11.8.2.12080</vt:lpwstr>
  </property>
  <property fmtid="{D5CDD505-2E9C-101B-9397-08002B2CF9AE}" pid="3" name="ICV">
    <vt:lpwstr>F45AF73FE8ED421E8CFE91A59799753D</vt:lpwstr>
  </property>
</Properties>
</file>