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5069C3">
      <w:pPr>
        <w:jc w:val="center"/>
        <w:rPr>
          <w:rFonts w:hint="eastAsia" w:ascii="仿宋" w:hAnsi="仿宋" w:eastAsia="仿宋" w:cs="仿宋"/>
          <w:b/>
          <w:bCs/>
          <w:sz w:val="44"/>
          <w:szCs w:val="44"/>
          <w:lang w:val="en-US" w:eastAsia="zh-CN"/>
        </w:rPr>
      </w:pPr>
      <w:r>
        <w:rPr>
          <w:rFonts w:hint="eastAsia" w:ascii="仿宋" w:hAnsi="仿宋" w:eastAsia="仿宋" w:cs="仿宋"/>
          <w:b/>
          <w:bCs/>
          <w:sz w:val="44"/>
          <w:szCs w:val="44"/>
        </w:rPr>
        <w:t>GAR</w:t>
      </w:r>
      <w:r>
        <w:rPr>
          <w:rFonts w:hint="eastAsia" w:ascii="仿宋" w:hAnsi="仿宋" w:eastAsia="仿宋" w:cs="仿宋"/>
          <w:b/>
          <w:bCs/>
          <w:sz w:val="44"/>
          <w:szCs w:val="44"/>
          <w:lang w:val="en-US" w:eastAsia="zh-CN"/>
        </w:rPr>
        <w:t>未来工程师</w:t>
      </w:r>
    </w:p>
    <w:p w14:paraId="33F08865">
      <w:pPr>
        <w:jc w:val="center"/>
        <w:rPr>
          <w:rFonts w:hint="eastAsia" w:ascii="仿宋" w:hAnsi="仿宋" w:eastAsia="仿宋" w:cs="仿宋"/>
          <w:b/>
          <w:bCs/>
          <w:sz w:val="44"/>
          <w:szCs w:val="44"/>
          <w:lang w:val="en-US" w:eastAsia="zh-CN"/>
        </w:rPr>
      </w:pPr>
      <w:r>
        <w:rPr>
          <w:rFonts w:hint="eastAsia" w:ascii="仿宋" w:hAnsi="仿宋" w:eastAsia="仿宋" w:cs="仿宋"/>
          <w:b/>
          <w:bCs/>
          <w:sz w:val="44"/>
          <w:szCs w:val="44"/>
        </w:rPr>
        <w:t>火星移民</w:t>
      </w:r>
      <w:r>
        <w:rPr>
          <w:rFonts w:hint="eastAsia" w:ascii="仿宋" w:hAnsi="仿宋" w:eastAsia="仿宋" w:cs="仿宋"/>
          <w:b/>
          <w:bCs/>
          <w:sz w:val="44"/>
          <w:szCs w:val="44"/>
          <w:lang w:val="en-US" w:eastAsia="zh-CN"/>
        </w:rPr>
        <w:t>-生存挑战</w:t>
      </w:r>
    </w:p>
    <w:p w14:paraId="6531B37E">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rPr>
      </w:pPr>
      <w:r>
        <w:rPr>
          <w:rFonts w:hint="eastAsia" w:ascii="仿宋" w:hAnsi="仿宋" w:eastAsia="仿宋" w:cs="仿宋"/>
          <w:b/>
          <w:bCs w:val="0"/>
          <w:sz w:val="32"/>
          <w:szCs w:val="32"/>
        </w:rPr>
        <w:t>一、参赛范围</w:t>
      </w:r>
    </w:p>
    <w:p w14:paraId="4376C90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一</w:t>
      </w: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rPr>
        <w:t>参赛组别</w:t>
      </w:r>
      <w:r>
        <w:rPr>
          <w:rFonts w:hint="eastAsia" w:ascii="仿宋" w:hAnsi="仿宋" w:eastAsia="仿宋" w:cs="仿宋"/>
          <w:b w:val="0"/>
          <w:bCs w:val="0"/>
          <w:color w:val="auto"/>
          <w:sz w:val="32"/>
          <w:szCs w:val="32"/>
          <w:lang w:eastAsia="zh-CN"/>
        </w:rPr>
        <w:t>：</w:t>
      </w:r>
      <w:r>
        <w:rPr>
          <w:rFonts w:hint="eastAsia" w:ascii="仿宋" w:hAnsi="仿宋" w:eastAsia="仿宋" w:cs="仿宋"/>
          <w:b w:val="0"/>
          <w:bCs w:val="0"/>
          <w:color w:val="auto"/>
          <w:sz w:val="32"/>
          <w:szCs w:val="32"/>
          <w:lang w:val="en-US" w:eastAsia="zh-CN"/>
        </w:rPr>
        <w:t>小学组</w:t>
      </w:r>
      <w:r>
        <w:rPr>
          <w:rFonts w:hint="eastAsia" w:ascii="仿宋" w:hAnsi="仿宋" w:eastAsia="仿宋" w:cs="仿宋"/>
          <w:b w:val="0"/>
          <w:bCs w:val="0"/>
          <w:sz w:val="32"/>
          <w:szCs w:val="32"/>
        </w:rPr>
        <w:t>、</w:t>
      </w:r>
      <w:r>
        <w:rPr>
          <w:rFonts w:hint="eastAsia" w:ascii="仿宋" w:hAnsi="仿宋" w:eastAsia="仿宋" w:cs="仿宋"/>
          <w:b w:val="0"/>
          <w:bCs w:val="0"/>
          <w:sz w:val="32"/>
          <w:szCs w:val="32"/>
          <w:lang w:val="en-US" w:eastAsia="zh-CN"/>
        </w:rPr>
        <w:t>中学组、高中组</w:t>
      </w:r>
      <w:r>
        <w:rPr>
          <w:rFonts w:hint="eastAsia" w:ascii="仿宋" w:hAnsi="仿宋" w:eastAsia="仿宋" w:cs="仿宋"/>
          <w:b w:val="0"/>
          <w:bCs w:val="0"/>
          <w:sz w:val="32"/>
          <w:szCs w:val="32"/>
        </w:rPr>
        <w:t>（</w:t>
      </w:r>
      <w:r>
        <w:rPr>
          <w:rFonts w:hint="eastAsia" w:ascii="仿宋" w:hAnsi="仿宋" w:eastAsia="仿宋" w:cs="仿宋"/>
          <w:b w:val="0"/>
          <w:bCs w:val="0"/>
          <w:sz w:val="32"/>
          <w:szCs w:val="32"/>
          <w:lang w:val="en-US" w:eastAsia="zh-CN"/>
        </w:rPr>
        <w:t>含中</w:t>
      </w:r>
      <w:r>
        <w:rPr>
          <w:rFonts w:hint="eastAsia" w:ascii="仿宋" w:hAnsi="仿宋" w:eastAsia="仿宋" w:cs="仿宋"/>
          <w:b w:val="0"/>
          <w:bCs w:val="0"/>
          <w:sz w:val="32"/>
          <w:szCs w:val="32"/>
        </w:rPr>
        <w:t>职）。</w:t>
      </w:r>
    </w:p>
    <w:p w14:paraId="723115E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二</w:t>
      </w: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rPr>
        <w:t>参赛人数</w:t>
      </w: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1-</w:t>
      </w:r>
      <w:r>
        <w:rPr>
          <w:rFonts w:hint="eastAsia" w:ascii="仿宋" w:hAnsi="仿宋" w:eastAsia="仿宋" w:cs="仿宋"/>
          <w:b w:val="0"/>
          <w:bCs w:val="0"/>
          <w:sz w:val="32"/>
          <w:szCs w:val="32"/>
        </w:rPr>
        <w:t>2人/团队。</w:t>
      </w:r>
    </w:p>
    <w:p w14:paraId="56E4951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color w:val="000000"/>
          <w:sz w:val="32"/>
          <w:szCs w:val="32"/>
        </w:rPr>
      </w:pPr>
      <w:r>
        <w:rPr>
          <w:rFonts w:hint="eastAsia" w:ascii="仿宋" w:hAnsi="仿宋" w:eastAsia="仿宋" w:cs="仿宋"/>
          <w:b w:val="0"/>
          <w:bCs w:val="0"/>
          <w:sz w:val="32"/>
          <w:szCs w:val="32"/>
          <w:lang w:val="en-US" w:eastAsia="zh-CN"/>
        </w:rPr>
        <w:t>（三）指导教师：</w:t>
      </w:r>
      <w:r>
        <w:rPr>
          <w:rFonts w:hint="eastAsia" w:ascii="仿宋" w:hAnsi="仿宋" w:eastAsia="仿宋" w:cs="仿宋"/>
          <w:b w:val="0"/>
          <w:bCs w:val="0"/>
          <w:color w:val="000000"/>
          <w:sz w:val="32"/>
          <w:szCs w:val="32"/>
        </w:rPr>
        <w:t>1人（可空缺）。</w:t>
      </w:r>
    </w:p>
    <w:p w14:paraId="56F695B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color w:val="000000"/>
          <w:sz w:val="32"/>
          <w:szCs w:val="32"/>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四</w:t>
      </w:r>
      <w:r>
        <w:rPr>
          <w:rFonts w:hint="eastAsia" w:ascii="仿宋" w:hAnsi="仿宋" w:eastAsia="仿宋" w:cs="仿宋"/>
          <w:b w:val="0"/>
          <w:bCs w:val="0"/>
          <w:sz w:val="32"/>
          <w:szCs w:val="32"/>
          <w:lang w:eastAsia="zh-CN"/>
        </w:rPr>
        <w:t>）</w:t>
      </w:r>
      <w:r>
        <w:rPr>
          <w:rFonts w:hint="eastAsia" w:ascii="仿宋" w:hAnsi="仿宋" w:eastAsia="仿宋" w:cs="仿宋"/>
          <w:b w:val="0"/>
          <w:bCs w:val="0"/>
          <w:color w:val="000000"/>
          <w:sz w:val="32"/>
          <w:szCs w:val="32"/>
        </w:rPr>
        <w:t>每人限参加1个赛项、1支队伍。</w:t>
      </w:r>
    </w:p>
    <w:p w14:paraId="7D40B1B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color w:val="000000"/>
          <w:sz w:val="32"/>
          <w:szCs w:val="32"/>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五）组别确定：</w:t>
      </w:r>
      <w:r>
        <w:rPr>
          <w:rFonts w:hint="eastAsia" w:ascii="仿宋" w:hAnsi="仿宋" w:eastAsia="仿宋" w:cs="仿宋"/>
          <w:b w:val="0"/>
          <w:bCs w:val="0"/>
          <w:color w:val="000000"/>
          <w:sz w:val="32"/>
          <w:szCs w:val="32"/>
        </w:rPr>
        <w:t>以地方教育行政主管部门（教委、教育厅、教育局）认定的选手所属学段为准。</w:t>
      </w:r>
    </w:p>
    <w:p w14:paraId="5CFD4659">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rPr>
      </w:pPr>
      <w:r>
        <w:rPr>
          <w:rFonts w:hint="eastAsia" w:ascii="仿宋" w:hAnsi="仿宋" w:eastAsia="仿宋" w:cs="仿宋"/>
          <w:b/>
          <w:bCs w:val="0"/>
          <w:sz w:val="32"/>
          <w:szCs w:val="32"/>
        </w:rPr>
        <w:t>二、竞赛主题</w:t>
      </w:r>
    </w:p>
    <w:p w14:paraId="2D539FB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仿宋" w:hAnsi="仿宋" w:eastAsia="仿宋"/>
          <w:sz w:val="32"/>
          <w:szCs w:val="32"/>
          <w:lang w:bidi="en-US"/>
        </w:rPr>
      </w:pPr>
      <w:r>
        <w:rPr>
          <w:rFonts w:hint="eastAsia" w:ascii="仿宋" w:hAnsi="仿宋" w:eastAsia="仿宋"/>
          <w:sz w:val="32"/>
          <w:szCs w:val="32"/>
          <w:lang w:bidi="en-US"/>
        </w:rPr>
        <w:t>火星，这红色的邻居行星，一直以来都承载着人类的无限遐想和探索的希望。第一批移民将面对这个孤绝而荒凉的星球，他们将通过机器人的智能和技术，探索、建设并为未来的火星移民铺设基础，实现人类在这个遥远星球上的可持续生存和繁荣。</w:t>
      </w:r>
    </w:p>
    <w:p w14:paraId="1DD1606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仿宋" w:hAnsi="仿宋" w:eastAsia="仿宋"/>
          <w:sz w:val="32"/>
          <w:szCs w:val="32"/>
          <w:lang w:bidi="en-US"/>
        </w:rPr>
      </w:pPr>
      <w:r>
        <w:rPr>
          <w:rFonts w:hint="eastAsia" w:ascii="仿宋" w:hAnsi="仿宋" w:eastAsia="仿宋"/>
          <w:sz w:val="32"/>
          <w:szCs w:val="32"/>
          <w:lang w:bidi="en-US"/>
        </w:rPr>
        <w:t>本届机器人竞赛的主题是“</w:t>
      </w:r>
      <w:r>
        <w:rPr>
          <w:rFonts w:hint="eastAsia" w:ascii="仿宋" w:hAnsi="仿宋" w:eastAsia="仿宋"/>
          <w:b/>
          <w:bCs/>
          <w:sz w:val="32"/>
          <w:szCs w:val="32"/>
          <w:lang w:bidi="en-US"/>
        </w:rPr>
        <w:t>GAR</w:t>
      </w:r>
      <w:r>
        <w:rPr>
          <w:rFonts w:hint="eastAsia" w:ascii="仿宋" w:hAnsi="仿宋" w:eastAsia="仿宋"/>
          <w:b/>
          <w:bCs/>
          <w:sz w:val="32"/>
          <w:szCs w:val="32"/>
          <w:lang w:val="en-US" w:eastAsia="zh-CN" w:bidi="en-US"/>
        </w:rPr>
        <w:t>未来工程师（</w:t>
      </w:r>
      <w:r>
        <w:rPr>
          <w:rFonts w:hint="eastAsia" w:ascii="仿宋" w:hAnsi="仿宋" w:eastAsia="仿宋"/>
          <w:b/>
          <w:bCs/>
          <w:sz w:val="32"/>
          <w:szCs w:val="32"/>
          <w:lang w:bidi="en-US"/>
        </w:rPr>
        <w:t>火星移民—</w:t>
      </w:r>
      <w:r>
        <w:rPr>
          <w:rFonts w:hint="eastAsia" w:ascii="仿宋" w:hAnsi="仿宋" w:eastAsia="仿宋"/>
          <w:b/>
          <w:bCs/>
          <w:sz w:val="32"/>
          <w:szCs w:val="32"/>
          <w:lang w:val="en-US" w:eastAsia="zh-CN" w:bidi="en-US"/>
        </w:rPr>
        <w:t>生存挑战）</w:t>
      </w:r>
      <w:r>
        <w:rPr>
          <w:rFonts w:hint="eastAsia" w:ascii="仿宋" w:hAnsi="仿宋" w:eastAsia="仿宋"/>
          <w:sz w:val="32"/>
          <w:szCs w:val="32"/>
          <w:lang w:bidi="en-US"/>
        </w:rPr>
        <w:t>”。为参赛队伍提供了一个机会，去探索人类未来在太空中的潜力，参赛队伍以充满激情和创造力的方式，在这个引人入胜的主题下展现他们的技能和想象力。除了机器人的设计与建造，参赛队伍还需要展示他们的解决问题的能力和团队合作精神。他们必须制定策略，遵循时间计划，最大限度地利用资源，并采取创新的方法解决各种问题。激发年轻一代对太空探索的兴趣，鼓励他们展现创造力和解决问题的能力。通过这个竞赛，他们有机会体验到科学发现和技术创新的乐趣，激发出他们探索未知、推动人类前进的热情。</w:t>
      </w:r>
    </w:p>
    <w:p w14:paraId="53E4BFF7">
      <w:pPr>
        <w:keepNext w:val="0"/>
        <w:keepLines w:val="0"/>
        <w:pageBreakBefore w:val="0"/>
        <w:widowControl w:val="0"/>
        <w:kinsoku/>
        <w:wordWrap/>
        <w:overflowPunct/>
        <w:topLinePunct w:val="0"/>
        <w:autoSpaceDE/>
        <w:autoSpaceDN/>
        <w:bidi w:val="0"/>
        <w:adjustRightInd/>
        <w:snapToGrid/>
        <w:spacing w:line="560" w:lineRule="exact"/>
        <w:ind w:left="0" w:leftChars="0" w:firstLine="421" w:firstLineChars="131"/>
        <w:textAlignment w:val="auto"/>
        <w:rPr>
          <w:rFonts w:hint="eastAsia" w:ascii="仿宋" w:hAnsi="仿宋" w:eastAsia="仿宋" w:cs="仿宋"/>
          <w:b/>
          <w:bCs w:val="0"/>
          <w:sz w:val="32"/>
          <w:szCs w:val="32"/>
        </w:rPr>
      </w:pPr>
      <w:r>
        <w:rPr>
          <w:rFonts w:hint="eastAsia" w:ascii="仿宋" w:hAnsi="仿宋" w:eastAsia="仿宋" w:cs="仿宋"/>
          <w:b/>
          <w:bCs w:val="0"/>
          <w:sz w:val="32"/>
          <w:szCs w:val="32"/>
          <w:lang w:val="en-US" w:eastAsia="zh-CN"/>
        </w:rPr>
        <w:t>三</w:t>
      </w:r>
      <w:r>
        <w:rPr>
          <w:rFonts w:hint="eastAsia" w:ascii="仿宋" w:hAnsi="仿宋" w:eastAsia="仿宋" w:cs="仿宋"/>
          <w:b/>
          <w:bCs w:val="0"/>
          <w:sz w:val="32"/>
          <w:szCs w:val="32"/>
        </w:rPr>
        <w:t>、竞赛环境</w:t>
      </w:r>
    </w:p>
    <w:p w14:paraId="164680A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eastAsia="zh-CN"/>
        </w:rPr>
        <w:t>（一）编程系统：</w:t>
      </w:r>
      <w:r>
        <w:rPr>
          <w:rFonts w:hint="eastAsia" w:ascii="仿宋" w:hAnsi="仿宋" w:eastAsia="仿宋" w:cs="仿宋"/>
          <w:b w:val="0"/>
          <w:bCs w:val="0"/>
          <w:sz w:val="32"/>
          <w:szCs w:val="32"/>
        </w:rPr>
        <w:t>使</w:t>
      </w:r>
      <w:r>
        <w:rPr>
          <w:rFonts w:hint="eastAsia" w:ascii="仿宋" w:hAnsi="仿宋" w:eastAsia="仿宋" w:cs="仿宋"/>
          <w:b w:val="0"/>
          <w:bCs w:val="0"/>
          <w:color w:val="auto"/>
          <w:sz w:val="32"/>
          <w:szCs w:val="32"/>
        </w:rPr>
        <w:t>用</w:t>
      </w:r>
      <w:r>
        <w:rPr>
          <w:rFonts w:hint="eastAsia" w:ascii="仿宋" w:hAnsi="仿宋" w:eastAsia="仿宋" w:cs="仿宋"/>
          <w:b w:val="0"/>
          <w:bCs w:val="0"/>
          <w:color w:val="auto"/>
          <w:sz w:val="32"/>
          <w:szCs w:val="32"/>
          <w:lang w:val="en-US" w:eastAsia="zh-CN"/>
        </w:rPr>
        <w:t>AIcode</w:t>
      </w:r>
      <w:r>
        <w:rPr>
          <w:rFonts w:hint="eastAsia" w:ascii="仿宋" w:hAnsi="仿宋" w:eastAsia="仿宋" w:cs="仿宋"/>
          <w:b w:val="0"/>
          <w:bCs w:val="0"/>
          <w:sz w:val="32"/>
          <w:szCs w:val="32"/>
        </w:rPr>
        <w:t>电脑编程软件</w:t>
      </w:r>
      <w:r>
        <w:rPr>
          <w:rFonts w:hint="eastAsia" w:ascii="仿宋" w:hAnsi="仿宋" w:eastAsia="仿宋" w:cs="仿宋"/>
          <w:b w:val="0"/>
          <w:bCs w:val="0"/>
          <w:sz w:val="32"/>
          <w:szCs w:val="32"/>
          <w:lang w:val="en-US" w:eastAsia="zh-CN"/>
        </w:rPr>
        <w:t>编程</w:t>
      </w:r>
      <w:r>
        <w:rPr>
          <w:rFonts w:hint="eastAsia" w:ascii="仿宋" w:hAnsi="仿宋" w:eastAsia="仿宋" w:cs="仿宋"/>
          <w:b w:val="0"/>
          <w:bCs w:val="0"/>
          <w:sz w:val="32"/>
          <w:szCs w:val="32"/>
        </w:rPr>
        <w:t>。</w:t>
      </w:r>
    </w:p>
    <w:p w14:paraId="56A6E07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color w:val="000000"/>
          <w:sz w:val="32"/>
          <w:szCs w:val="32"/>
        </w:rPr>
      </w:pPr>
      <w:r>
        <w:rPr>
          <w:rFonts w:hint="eastAsia" w:ascii="仿宋" w:hAnsi="仿宋" w:eastAsia="仿宋" w:cs="仿宋"/>
          <w:b w:val="0"/>
          <w:bCs w:val="0"/>
          <w:sz w:val="32"/>
          <w:szCs w:val="32"/>
          <w:lang w:eastAsia="zh-CN"/>
        </w:rPr>
        <w:t>（二）编程电脑：</w:t>
      </w:r>
      <w:r>
        <w:rPr>
          <w:rFonts w:hint="eastAsia" w:ascii="仿宋" w:hAnsi="仿宋" w:eastAsia="仿宋" w:cs="仿宋"/>
          <w:b w:val="0"/>
          <w:bCs w:val="0"/>
          <w:color w:val="000000"/>
          <w:sz w:val="32"/>
          <w:szCs w:val="32"/>
        </w:rPr>
        <w:t>参赛选手自带竞赛用笔记本电脑，并保证比赛时笔记本电脑电量充足（可自备移动充电设备）。</w:t>
      </w:r>
    </w:p>
    <w:p w14:paraId="66A2D7B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sz w:val="32"/>
          <w:szCs w:val="32"/>
        </w:rPr>
      </w:pPr>
      <w:r>
        <w:rPr>
          <w:rFonts w:hint="eastAsia" w:ascii="仿宋" w:hAnsi="仿宋" w:eastAsia="仿宋" w:cs="仿宋"/>
          <w:b w:val="0"/>
          <w:bCs w:val="0"/>
          <w:sz w:val="32"/>
          <w:szCs w:val="32"/>
          <w:lang w:eastAsia="zh-CN"/>
        </w:rPr>
        <w:t>（三）禁带设备：</w:t>
      </w:r>
      <w:r>
        <w:rPr>
          <w:rFonts w:hint="eastAsia" w:ascii="仿宋" w:hAnsi="仿宋" w:eastAsia="仿宋" w:cs="仿宋"/>
          <w:b w:val="0"/>
          <w:bCs w:val="0"/>
          <w:sz w:val="32"/>
          <w:szCs w:val="32"/>
        </w:rPr>
        <w:t>U盘、手机、平板电脑、</w:t>
      </w:r>
      <w:r>
        <w:rPr>
          <w:rFonts w:hint="eastAsia" w:ascii="仿宋" w:hAnsi="仿宋" w:eastAsia="仿宋" w:cs="仿宋"/>
          <w:b w:val="0"/>
          <w:bCs w:val="0"/>
          <w:color w:val="000000"/>
          <w:sz w:val="32"/>
          <w:szCs w:val="32"/>
        </w:rPr>
        <w:t>对讲机</w:t>
      </w:r>
      <w:r>
        <w:rPr>
          <w:rFonts w:hint="eastAsia" w:ascii="仿宋" w:hAnsi="仿宋" w:eastAsia="仿宋" w:cs="仿宋"/>
          <w:b w:val="0"/>
          <w:bCs w:val="0"/>
          <w:sz w:val="32"/>
          <w:szCs w:val="32"/>
        </w:rPr>
        <w:t>等。</w:t>
      </w:r>
    </w:p>
    <w:p w14:paraId="295F410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（四）竞赛场地：</w:t>
      </w:r>
    </w:p>
    <w:tbl>
      <w:tblPr>
        <w:tblStyle w:val="8"/>
        <w:tblpPr w:leftFromText="180" w:rightFromText="180" w:vertAnchor="text" w:horzAnchor="page" w:tblpXSpec="center" w:tblpY="109"/>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5"/>
        <w:gridCol w:w="4626"/>
      </w:tblGrid>
      <w:tr w14:paraId="7475A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5" w:type="dxa"/>
          </w:tcPr>
          <w:p w14:paraId="7FA4827C">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组别</w:t>
            </w:r>
          </w:p>
        </w:tc>
        <w:tc>
          <w:tcPr>
            <w:tcW w:w="4626" w:type="dxa"/>
          </w:tcPr>
          <w:p w14:paraId="4CEE42BB">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地图示意图</w:t>
            </w:r>
          </w:p>
        </w:tc>
      </w:tr>
      <w:tr w14:paraId="103A6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0" w:hRule="atLeast"/>
          <w:jc w:val="center"/>
        </w:trPr>
        <w:tc>
          <w:tcPr>
            <w:tcW w:w="1475" w:type="dxa"/>
          </w:tcPr>
          <w:p w14:paraId="263DFDC3">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小学组组，中学组，高中组</w:t>
            </w:r>
          </w:p>
        </w:tc>
        <w:tc>
          <w:tcPr>
            <w:tcW w:w="4626" w:type="dxa"/>
          </w:tcPr>
          <w:p w14:paraId="481986A1">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 w:hAnsi="仿宋" w:eastAsia="仿宋" w:cs="仿宋"/>
                <w:b w:val="0"/>
                <w:bCs w:val="0"/>
                <w:sz w:val="32"/>
                <w:szCs w:val="32"/>
                <w:vertAlign w:val="baseline"/>
                <w:lang w:eastAsia="zh-CN"/>
              </w:rPr>
            </w:pPr>
            <w:r>
              <w:rPr>
                <w:rFonts w:hint="eastAsia" w:ascii="仿宋" w:hAnsi="仿宋" w:eastAsia="仿宋" w:cs="仿宋"/>
                <w:b w:val="0"/>
                <w:bCs w:val="0"/>
                <w:sz w:val="32"/>
                <w:szCs w:val="32"/>
                <w:vertAlign w:val="baseline"/>
                <w:lang w:eastAsia="zh-CN"/>
              </w:rPr>
              <w:drawing>
                <wp:inline distT="0" distB="0" distL="114300" distR="114300">
                  <wp:extent cx="2787650" cy="1150620"/>
                  <wp:effectExtent l="0" t="0" r="12700" b="11430"/>
                  <wp:docPr id="21" name="图片 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1"/>
                          <pic:cNvPicPr>
                            <a:picLocks noChangeAspect="1"/>
                          </pic:cNvPicPr>
                        </pic:nvPicPr>
                        <pic:blipFill>
                          <a:blip r:embed="rId4"/>
                          <a:stretch>
                            <a:fillRect/>
                          </a:stretch>
                        </pic:blipFill>
                        <pic:spPr>
                          <a:xfrm>
                            <a:off x="0" y="0"/>
                            <a:ext cx="2787650" cy="1150620"/>
                          </a:xfrm>
                          <a:prstGeom prst="rect">
                            <a:avLst/>
                          </a:prstGeom>
                        </pic:spPr>
                      </pic:pic>
                    </a:graphicData>
                  </a:graphic>
                </wp:inline>
              </w:drawing>
            </w:r>
          </w:p>
        </w:tc>
      </w:tr>
    </w:tbl>
    <w:p w14:paraId="5568750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sz w:val="32"/>
          <w:szCs w:val="32"/>
          <w:lang w:eastAsia="zh-CN"/>
        </w:rPr>
      </w:pPr>
    </w:p>
    <w:p w14:paraId="1A0EEBA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b w:val="0"/>
          <w:bCs w:val="0"/>
          <w:sz w:val="32"/>
          <w:szCs w:val="32"/>
          <w:lang w:eastAsia="zh-CN"/>
        </w:rPr>
      </w:pPr>
    </w:p>
    <w:p w14:paraId="4455523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olor w:val="333333"/>
          <w:sz w:val="32"/>
          <w:szCs w:val="32"/>
          <w:shd w:val="clear" w:color="auto" w:fill="FFFFFF"/>
          <w:lang w:eastAsia="zh-CN"/>
        </w:rPr>
      </w:pPr>
    </w:p>
    <w:p w14:paraId="1E98EC7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olor w:val="333333"/>
          <w:sz w:val="32"/>
          <w:szCs w:val="32"/>
          <w:shd w:val="clear" w:color="auto" w:fill="FFFFFF"/>
        </w:rPr>
      </w:pPr>
    </w:p>
    <w:p w14:paraId="166F268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olor w:val="333333"/>
          <w:sz w:val="32"/>
          <w:szCs w:val="32"/>
          <w:shd w:val="clear" w:color="auto" w:fill="FFFFFF"/>
        </w:rPr>
      </w:pPr>
    </w:p>
    <w:p w14:paraId="6B7EA60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olor w:val="333333"/>
          <w:sz w:val="32"/>
          <w:szCs w:val="32"/>
          <w:shd w:val="clear" w:color="auto" w:fill="FFFFFF"/>
        </w:rPr>
      </w:pPr>
    </w:p>
    <w:p w14:paraId="5E248EC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ascii="仿宋" w:hAnsi="仿宋" w:eastAsia="仿宋" w:cs="宋体"/>
          <w:sz w:val="32"/>
          <w:szCs w:val="32"/>
        </w:rPr>
      </w:pPr>
      <w:r>
        <w:rPr>
          <w:rFonts w:hint="eastAsia" w:ascii="仿宋" w:hAnsi="仿宋" w:eastAsia="仿宋" w:cs="宋体"/>
          <w:sz w:val="32"/>
          <w:szCs w:val="32"/>
          <w:lang w:val="en-US" w:eastAsia="zh-CN"/>
        </w:rPr>
        <w:t>1.</w:t>
      </w:r>
      <w:r>
        <w:rPr>
          <w:rFonts w:hint="eastAsia" w:ascii="仿宋" w:hAnsi="仿宋" w:eastAsia="仿宋" w:cs="宋体"/>
          <w:sz w:val="32"/>
          <w:szCs w:val="32"/>
        </w:rPr>
        <w:t>场地尺寸为长240cm×宽120cm。</w:t>
      </w:r>
    </w:p>
    <w:p w14:paraId="6C835E5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仿宋" w:hAnsi="仿宋" w:eastAsia="仿宋" w:cs="宋体"/>
          <w:color w:val="FF0000"/>
          <w:sz w:val="32"/>
          <w:szCs w:val="32"/>
        </w:rPr>
      </w:pPr>
      <w:r>
        <w:rPr>
          <w:rFonts w:hint="eastAsia" w:ascii="仿宋" w:hAnsi="仿宋" w:eastAsia="仿宋" w:cs="宋体"/>
          <w:sz w:val="32"/>
          <w:szCs w:val="32"/>
          <w:lang w:val="en-US" w:eastAsia="zh-CN"/>
        </w:rPr>
        <w:t>2.</w:t>
      </w:r>
      <w:r>
        <w:rPr>
          <w:rFonts w:hint="eastAsia" w:ascii="仿宋" w:hAnsi="仿宋" w:eastAsia="仿宋" w:cs="宋体"/>
          <w:sz w:val="32"/>
          <w:szCs w:val="32"/>
        </w:rPr>
        <w:t>场地材质为刀刮布，黑色引导线宽度为2.5cm。</w:t>
      </w:r>
    </w:p>
    <w:p w14:paraId="4347E52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宋体"/>
          <w:sz w:val="32"/>
          <w:szCs w:val="32"/>
        </w:rPr>
      </w:pPr>
      <w:r>
        <w:rPr>
          <w:rFonts w:hint="eastAsia" w:ascii="仿宋" w:hAnsi="仿宋" w:eastAsia="仿宋" w:cs="宋体"/>
          <w:sz w:val="32"/>
          <w:szCs w:val="32"/>
          <w:lang w:val="en-US" w:eastAsia="zh-CN"/>
        </w:rPr>
        <w:t>3.出发</w:t>
      </w:r>
      <w:r>
        <w:rPr>
          <w:rFonts w:hint="eastAsia" w:ascii="仿宋" w:hAnsi="仿宋" w:eastAsia="仿宋" w:cs="宋体"/>
          <w:color w:val="auto"/>
          <w:sz w:val="32"/>
          <w:szCs w:val="32"/>
        </w:rPr>
        <w:t>基地共2个</w:t>
      </w:r>
      <w:r>
        <w:rPr>
          <w:rFonts w:hint="eastAsia" w:ascii="仿宋" w:hAnsi="仿宋" w:eastAsia="仿宋" w:cs="宋体"/>
          <w:color w:val="auto"/>
          <w:sz w:val="32"/>
          <w:szCs w:val="32"/>
          <w:lang w:eastAsia="zh-CN"/>
        </w:rPr>
        <w:t>：</w:t>
      </w:r>
      <w:r>
        <w:rPr>
          <w:rFonts w:hint="eastAsia" w:ascii="仿宋" w:hAnsi="仿宋" w:eastAsia="仿宋" w:cs="宋体"/>
          <w:sz w:val="32"/>
          <w:szCs w:val="32"/>
        </w:rPr>
        <w:t>尺寸为长30cm×宽30cm。</w:t>
      </w:r>
    </w:p>
    <w:p w14:paraId="7960D2E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宋体"/>
          <w:sz w:val="32"/>
          <w:szCs w:val="32"/>
        </w:rPr>
      </w:pPr>
      <w:r>
        <w:rPr>
          <w:rFonts w:hint="eastAsia" w:ascii="仿宋" w:hAnsi="仿宋" w:eastAsia="仿宋" w:cs="宋体"/>
          <w:sz w:val="32"/>
          <w:szCs w:val="32"/>
          <w:lang w:val="en-US" w:eastAsia="zh-CN"/>
        </w:rPr>
        <w:t>4.</w:t>
      </w:r>
      <w:r>
        <w:rPr>
          <w:rFonts w:hint="eastAsia" w:ascii="仿宋" w:hAnsi="仿宋" w:eastAsia="仿宋" w:cs="宋体"/>
          <w:sz w:val="32"/>
          <w:szCs w:val="32"/>
        </w:rPr>
        <w:t>实际比赛场地具体尺寸、标记点和道具材质、尺寸、</w:t>
      </w:r>
      <w:r>
        <w:rPr>
          <w:rFonts w:ascii="仿宋" w:hAnsi="仿宋" w:eastAsia="仿宋" w:cs="宋体"/>
          <w:sz w:val="32"/>
          <w:szCs w:val="32"/>
        </w:rPr>
        <w:t>重量</w:t>
      </w:r>
      <w:r>
        <w:rPr>
          <w:rFonts w:hint="eastAsia" w:ascii="仿宋" w:hAnsi="仿宋" w:eastAsia="仿宋" w:cs="宋体"/>
          <w:sz w:val="32"/>
          <w:szCs w:val="32"/>
        </w:rPr>
        <w:t>以现场提供为准。</w:t>
      </w:r>
    </w:p>
    <w:p w14:paraId="28F40662">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240" w:lineRule="auto"/>
        <w:ind w:firstLine="640" w:firstLineChars="200"/>
        <w:jc w:val="center"/>
        <w:textAlignment w:val="auto"/>
        <w:rPr>
          <w:rFonts w:hint="eastAsia" w:ascii="仿宋" w:hAnsi="仿宋" w:eastAsia="仿宋" w:cs="宋体"/>
          <w:sz w:val="32"/>
          <w:szCs w:val="32"/>
          <w:lang w:eastAsia="zh-CN"/>
        </w:rPr>
      </w:pPr>
      <w:r>
        <w:rPr>
          <w:rFonts w:hint="eastAsia" w:ascii="仿宋" w:hAnsi="仿宋" w:eastAsia="仿宋" w:cs="宋体"/>
          <w:sz w:val="32"/>
          <w:szCs w:val="32"/>
          <w:lang w:eastAsia="zh-CN"/>
        </w:rPr>
        <w:drawing>
          <wp:inline distT="0" distB="0" distL="114300" distR="114300">
            <wp:extent cx="1508125" cy="1508125"/>
            <wp:effectExtent l="0" t="0" r="635" b="635"/>
            <wp:docPr id="3" name="图片 3" descr="C:/Users/DELL/Desktop/25A道具照片(6) 基地背景图/A地球基地.jpgA地球基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DELL/Desktop/25A道具照片(6) 基地背景图/A地球基地.jpgA地球基地"/>
                    <pic:cNvPicPr>
                      <a:picLocks noChangeAspect="1"/>
                    </pic:cNvPicPr>
                  </pic:nvPicPr>
                  <pic:blipFill>
                    <a:blip r:embed="rId5"/>
                    <a:srcRect/>
                    <a:stretch>
                      <a:fillRect/>
                    </a:stretch>
                  </pic:blipFill>
                  <pic:spPr>
                    <a:xfrm>
                      <a:off x="0" y="0"/>
                      <a:ext cx="1508125" cy="1508125"/>
                    </a:xfrm>
                    <a:prstGeom prst="rect">
                      <a:avLst/>
                    </a:prstGeom>
                  </pic:spPr>
                </pic:pic>
              </a:graphicData>
            </a:graphic>
          </wp:inline>
        </w:drawing>
      </w:r>
      <w:r>
        <w:rPr>
          <w:rFonts w:hint="eastAsia" w:ascii="仿宋" w:hAnsi="仿宋" w:eastAsia="仿宋" w:cs="宋体"/>
          <w:sz w:val="32"/>
          <w:szCs w:val="32"/>
          <w:lang w:val="en-US" w:eastAsia="zh-CN"/>
        </w:rPr>
        <w:t xml:space="preserve">     </w:t>
      </w:r>
      <w:r>
        <w:rPr>
          <w:rFonts w:hint="eastAsia" w:ascii="仿宋" w:hAnsi="仿宋" w:eastAsia="仿宋" w:cs="宋体"/>
          <w:sz w:val="32"/>
          <w:szCs w:val="32"/>
          <w:lang w:eastAsia="zh-CN"/>
        </w:rPr>
        <w:drawing>
          <wp:inline distT="0" distB="0" distL="114300" distR="114300">
            <wp:extent cx="1506855" cy="1506855"/>
            <wp:effectExtent l="0" t="0" r="1905" b="1905"/>
            <wp:docPr id="2" name="图片 2" descr="C:/Users/DELL/Desktop/25A道具照片(6) 基地背景图/B火星基地.jpgB火星基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DELL/Desktop/25A道具照片(6) 基地背景图/B火星基地.jpgB火星基地"/>
                    <pic:cNvPicPr>
                      <a:picLocks noChangeAspect="1"/>
                    </pic:cNvPicPr>
                  </pic:nvPicPr>
                  <pic:blipFill>
                    <a:blip r:embed="rId6"/>
                    <a:srcRect/>
                    <a:stretch>
                      <a:fillRect/>
                    </a:stretch>
                  </pic:blipFill>
                  <pic:spPr>
                    <a:xfrm>
                      <a:off x="0" y="0"/>
                      <a:ext cx="1506855" cy="1506855"/>
                    </a:xfrm>
                    <a:prstGeom prst="rect">
                      <a:avLst/>
                    </a:prstGeom>
                  </pic:spPr>
                </pic:pic>
              </a:graphicData>
            </a:graphic>
          </wp:inline>
        </w:drawing>
      </w:r>
    </w:p>
    <w:p w14:paraId="10003F80">
      <w:pPr>
        <w:pStyle w:val="11"/>
        <w:jc w:val="center"/>
        <w:rPr>
          <w:rFonts w:ascii="仿宋" w:hAnsi="仿宋" w:eastAsia="仿宋" w:cs="宋体"/>
          <w:sz w:val="32"/>
          <w:szCs w:val="32"/>
        </w:rPr>
      </w:pPr>
      <w:r>
        <w:rPr>
          <w:sz w:val="32"/>
          <w:szCs w:val="32"/>
        </w:rPr>
        <w:t xml:space="preserve">  </w:t>
      </w:r>
      <w:r>
        <w:rPr>
          <w:rFonts w:hint="eastAsia"/>
          <w:sz w:val="32"/>
          <w:szCs w:val="32"/>
          <w:lang w:val="en-US" w:eastAsia="zh-CN"/>
        </w:rPr>
        <w:t xml:space="preserve"> </w:t>
      </w:r>
      <w:r>
        <w:rPr>
          <w:rFonts w:hint="eastAsia" w:ascii="仿宋" w:hAnsi="仿宋" w:eastAsia="仿宋" w:cs="宋体"/>
          <w:sz w:val="32"/>
          <w:szCs w:val="32"/>
        </w:rPr>
        <w:t>基地示意图</w:t>
      </w:r>
    </w:p>
    <w:p w14:paraId="197C6AD1">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ascii="仿宋" w:hAnsi="仿宋" w:eastAsia="仿宋" w:cs="宋体"/>
          <w:b/>
          <w:bCs/>
          <w:sz w:val="32"/>
          <w:szCs w:val="32"/>
        </w:rPr>
      </w:pPr>
      <w:r>
        <w:rPr>
          <w:rFonts w:hint="eastAsia" w:ascii="仿宋" w:hAnsi="仿宋" w:eastAsia="仿宋" w:cs="宋体"/>
          <w:color w:val="auto"/>
          <w:sz w:val="32"/>
          <w:szCs w:val="32"/>
          <w:lang w:val="en-US" w:eastAsia="zh-CN"/>
        </w:rPr>
        <w:t>除特殊任务外，</w:t>
      </w:r>
      <w:r>
        <w:rPr>
          <w:rFonts w:hint="eastAsia" w:ascii="仿宋" w:hAnsi="仿宋" w:eastAsia="仿宋" w:cs="宋体"/>
          <w:color w:val="auto"/>
          <w:sz w:val="32"/>
          <w:szCs w:val="32"/>
        </w:rPr>
        <w:t>机器人可以从任何一个基</w:t>
      </w:r>
      <w:r>
        <w:rPr>
          <w:rFonts w:hint="eastAsia" w:ascii="仿宋" w:hAnsi="仿宋" w:eastAsia="仿宋" w:cs="宋体"/>
          <w:color w:val="auto"/>
          <w:sz w:val="32"/>
          <w:szCs w:val="32"/>
          <w:lang w:val="en-US" w:eastAsia="zh-CN"/>
        </w:rPr>
        <w:t>地</w:t>
      </w:r>
      <w:r>
        <w:rPr>
          <w:rFonts w:hint="eastAsia" w:ascii="仿宋" w:hAnsi="仿宋" w:eastAsia="仿宋" w:cs="宋体"/>
          <w:color w:val="auto"/>
          <w:sz w:val="32"/>
          <w:szCs w:val="32"/>
        </w:rPr>
        <w:t>出发</w:t>
      </w:r>
      <w:r>
        <w:rPr>
          <w:rFonts w:hint="eastAsia" w:ascii="仿宋" w:hAnsi="仿宋" w:eastAsia="仿宋" w:cs="宋体"/>
          <w:color w:val="auto"/>
          <w:sz w:val="32"/>
          <w:szCs w:val="32"/>
          <w:lang w:eastAsia="zh-CN"/>
        </w:rPr>
        <w:t>，</w:t>
      </w:r>
      <w:r>
        <w:rPr>
          <w:rFonts w:hint="eastAsia" w:ascii="仿宋" w:hAnsi="仿宋" w:eastAsia="仿宋" w:cs="宋体"/>
          <w:color w:val="auto"/>
          <w:sz w:val="32"/>
          <w:szCs w:val="32"/>
        </w:rPr>
        <w:t>比赛过程</w:t>
      </w:r>
      <w:r>
        <w:rPr>
          <w:rFonts w:hint="eastAsia" w:ascii="仿宋" w:hAnsi="仿宋" w:eastAsia="仿宋" w:cs="宋体"/>
          <w:sz w:val="32"/>
          <w:szCs w:val="32"/>
        </w:rPr>
        <w:t>中参赛队可以在</w:t>
      </w:r>
      <w:r>
        <w:rPr>
          <w:rFonts w:hint="eastAsia" w:ascii="仿宋" w:hAnsi="仿宋" w:eastAsia="仿宋" w:cs="宋体"/>
          <w:sz w:val="32"/>
          <w:szCs w:val="32"/>
          <w:lang w:val="en-US" w:eastAsia="zh-CN"/>
        </w:rPr>
        <w:t>任意</w:t>
      </w:r>
      <w:r>
        <w:rPr>
          <w:rFonts w:hint="eastAsia" w:ascii="仿宋" w:hAnsi="仿宋" w:eastAsia="仿宋" w:cs="宋体"/>
          <w:sz w:val="32"/>
          <w:szCs w:val="32"/>
        </w:rPr>
        <w:t>基地内调整设备的结构和程序，或者暂存某些任务的道具模块；参赛队员在</w:t>
      </w:r>
      <w:r>
        <w:rPr>
          <w:rFonts w:hint="eastAsia" w:ascii="仿宋" w:hAnsi="仿宋" w:eastAsia="仿宋" w:cs="宋体"/>
          <w:sz w:val="32"/>
          <w:szCs w:val="32"/>
          <w:lang w:val="en-US" w:eastAsia="zh-CN"/>
        </w:rPr>
        <w:t>任意</w:t>
      </w:r>
      <w:r>
        <w:rPr>
          <w:rFonts w:hint="eastAsia" w:ascii="仿宋" w:hAnsi="仿宋" w:eastAsia="仿宋" w:cs="宋体"/>
          <w:sz w:val="32"/>
          <w:szCs w:val="32"/>
        </w:rPr>
        <w:t>基地以外接触机器人被记录1次</w:t>
      </w:r>
      <w:r>
        <w:rPr>
          <w:rFonts w:hint="eastAsia" w:ascii="仿宋" w:hAnsi="仿宋" w:eastAsia="仿宋" w:cs="宋体"/>
          <w:b w:val="0"/>
          <w:bCs w:val="0"/>
          <w:sz w:val="32"/>
          <w:szCs w:val="32"/>
        </w:rPr>
        <w:t>重启</w:t>
      </w:r>
      <w:r>
        <w:rPr>
          <w:rFonts w:hint="eastAsia" w:ascii="仿宋" w:hAnsi="仿宋" w:eastAsia="仿宋" w:cs="宋体"/>
          <w:sz w:val="32"/>
          <w:szCs w:val="32"/>
        </w:rPr>
        <w:t>。机器人可自主返回任意基地，不算重启。</w:t>
      </w:r>
    </w:p>
    <w:p w14:paraId="4556C912">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 w:hAnsi="仿宋" w:eastAsia="仿宋" w:cs="宋体"/>
          <w:sz w:val="32"/>
          <w:szCs w:val="32"/>
        </w:rPr>
      </w:pPr>
      <w:r>
        <w:rPr>
          <w:rFonts w:hint="eastAsia" w:ascii="仿宋" w:hAnsi="仿宋" w:eastAsia="仿宋" w:cs="宋体"/>
          <w:sz w:val="32"/>
          <w:szCs w:val="32"/>
        </w:rPr>
        <w:t>重启是指比赛过程中，机器人被手动返回基地；单轮比赛时间内，重启次数不限；重启前已完成的任务得分依旧有效，如果未得分但任务模型改变了初始状态不得手动恢复。</w:t>
      </w:r>
    </w:p>
    <w:p w14:paraId="5A8D8947">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hint="default" w:ascii="仿宋" w:hAnsi="仿宋" w:eastAsia="仿宋" w:cs="宋体"/>
          <w:sz w:val="32"/>
          <w:szCs w:val="32"/>
          <w:lang w:val="en-US" w:eastAsia="zh-CN"/>
        </w:rPr>
      </w:pPr>
      <w:r>
        <w:rPr>
          <w:rFonts w:hint="eastAsia" w:ascii="仿宋" w:hAnsi="仿宋" w:eastAsia="仿宋" w:cs="宋体"/>
          <w:sz w:val="32"/>
          <w:szCs w:val="32"/>
          <w:lang w:val="en-US" w:eastAsia="zh-CN"/>
        </w:rPr>
        <w:t>重启不需要向裁判请示。</w:t>
      </w:r>
    </w:p>
    <w:p w14:paraId="1D75535C">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rPr>
      </w:pPr>
      <w:r>
        <w:rPr>
          <w:rFonts w:hint="eastAsia" w:ascii="仿宋" w:hAnsi="仿宋" w:cs="仿宋"/>
          <w:b/>
          <w:bCs w:val="0"/>
          <w:sz w:val="32"/>
          <w:szCs w:val="32"/>
          <w:lang w:val="en-US" w:eastAsia="zh-CN"/>
        </w:rPr>
        <w:t>四</w:t>
      </w:r>
      <w:r>
        <w:rPr>
          <w:rFonts w:hint="eastAsia" w:ascii="仿宋" w:hAnsi="仿宋" w:eastAsia="仿宋" w:cs="仿宋"/>
          <w:b/>
          <w:bCs w:val="0"/>
          <w:sz w:val="32"/>
          <w:szCs w:val="32"/>
        </w:rPr>
        <w:t>、竞赛器材</w:t>
      </w:r>
    </w:p>
    <w:p w14:paraId="66B58399">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 w:hAnsi="仿宋" w:eastAsia="仿宋"/>
          <w:color w:val="000000" w:themeColor="text1"/>
          <w:sz w:val="32"/>
          <w:szCs w:val="32"/>
          <w:shd w:val="clear" w:color="auto" w:fill="FFFFFF"/>
          <w14:textFill>
            <w14:solidFill>
              <w14:schemeClr w14:val="tx1"/>
            </w14:solidFill>
          </w14:textFill>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一</w:t>
      </w:r>
      <w:r>
        <w:rPr>
          <w:rFonts w:hint="eastAsia" w:ascii="仿宋" w:hAnsi="仿宋" w:eastAsia="仿宋" w:cs="仿宋"/>
          <w:b w:val="0"/>
          <w:bCs w:val="0"/>
          <w:sz w:val="32"/>
          <w:szCs w:val="32"/>
          <w:lang w:eastAsia="zh-CN"/>
        </w:rPr>
        <w:t>）</w:t>
      </w:r>
      <w:r>
        <w:rPr>
          <w:rFonts w:hint="eastAsia" w:ascii="仿宋" w:hAnsi="仿宋" w:eastAsia="仿宋"/>
          <w:color w:val="000000" w:themeColor="text1"/>
          <w:sz w:val="32"/>
          <w:szCs w:val="32"/>
          <w:shd w:val="clear" w:color="auto" w:fill="FFFFFF"/>
          <w14:textFill>
            <w14:solidFill>
              <w14:schemeClr w14:val="tx1"/>
            </w14:solidFill>
          </w14:textFill>
        </w:rPr>
        <w:t>每支队伍可以使用一台或者两台机器人，机器人启动前整体垂直投影限长宽高最大尺寸为30*30*30cm，机器人启动后大小尺寸不限。</w:t>
      </w:r>
    </w:p>
    <w:p w14:paraId="48FCC86B">
      <w:pPr>
        <w:pStyle w:val="5"/>
        <w:tabs>
          <w:tab w:val="right" w:leader="dot" w:pos="8296"/>
        </w:tabs>
        <w:ind w:firstLine="640" w:firstLineChars="200"/>
        <w:rPr>
          <w:rFonts w:ascii="仿宋" w:hAnsi="仿宋" w:eastAsia="仿宋"/>
          <w:color w:val="FF0000"/>
          <w:sz w:val="32"/>
          <w:szCs w:val="32"/>
          <w:shd w:val="clear" w:color="auto" w:fill="FFFFFF"/>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二</w:t>
      </w:r>
      <w:r>
        <w:rPr>
          <w:rFonts w:hint="eastAsia" w:ascii="仿宋" w:hAnsi="仿宋" w:eastAsia="仿宋" w:cs="仿宋"/>
          <w:b w:val="0"/>
          <w:bCs w:val="0"/>
          <w:sz w:val="32"/>
          <w:szCs w:val="32"/>
          <w:lang w:eastAsia="zh-CN"/>
        </w:rPr>
        <w:t>）</w:t>
      </w:r>
      <w:r>
        <w:rPr>
          <w:rFonts w:hint="eastAsia" w:ascii="仿宋" w:hAnsi="仿宋" w:cs="仿宋"/>
          <w:b w:val="0"/>
          <w:bCs w:val="0"/>
          <w:sz w:val="32"/>
          <w:szCs w:val="32"/>
          <w:lang w:val="en-US" w:eastAsia="zh-CN"/>
        </w:rPr>
        <w:t>单台机器人</w:t>
      </w:r>
      <w:r>
        <w:rPr>
          <w:rFonts w:hint="eastAsia" w:ascii="仿宋" w:hAnsi="仿宋" w:eastAsia="仿宋"/>
          <w:color w:val="333333"/>
          <w:sz w:val="32"/>
          <w:szCs w:val="32"/>
          <w:shd w:val="clear" w:color="auto" w:fill="FFFFFF"/>
        </w:rPr>
        <w:t>限使用</w:t>
      </w:r>
      <w:r>
        <w:rPr>
          <w:rFonts w:ascii="仿宋" w:hAnsi="仿宋" w:eastAsia="仿宋"/>
          <w:color w:val="333333"/>
          <w:sz w:val="32"/>
          <w:szCs w:val="32"/>
          <w:shd w:val="clear" w:color="auto" w:fill="FFFFFF"/>
        </w:rPr>
        <w:t>1个控制器</w:t>
      </w:r>
      <w:r>
        <w:rPr>
          <w:rFonts w:hint="eastAsia" w:ascii="仿宋" w:hAnsi="仿宋" w:eastAsia="仿宋"/>
          <w:color w:val="000000" w:themeColor="text1"/>
          <w:sz w:val="32"/>
          <w:szCs w:val="32"/>
          <w:shd w:val="clear" w:color="auto" w:fill="FFFFFF"/>
          <w14:textFill>
            <w14:solidFill>
              <w14:schemeClr w14:val="tx1"/>
            </w14:solidFill>
          </w14:textFill>
        </w:rPr>
        <w:t>。</w:t>
      </w:r>
    </w:p>
    <w:p w14:paraId="6E8E81D4">
      <w:pPr>
        <w:keepNext w:val="0"/>
        <w:keepLines w:val="0"/>
        <w:widowControl/>
        <w:suppressLineNumbers w:val="0"/>
        <w:ind w:firstLine="640" w:firstLineChars="200"/>
        <w:jc w:val="left"/>
        <w:rPr>
          <w:rFonts w:hint="eastAsia" w:ascii="仿宋" w:hAnsi="仿宋" w:eastAsia="仿宋"/>
          <w:color w:val="333333"/>
          <w:sz w:val="32"/>
          <w:szCs w:val="32"/>
          <w:shd w:val="clear" w:color="auto" w:fill="FFFFFF"/>
        </w:rPr>
      </w:pPr>
      <w:bookmarkStart w:id="0" w:name="_Hlk113458390"/>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三</w:t>
      </w:r>
      <w:r>
        <w:rPr>
          <w:rFonts w:hint="eastAsia" w:ascii="仿宋" w:hAnsi="仿宋" w:eastAsia="仿宋" w:cs="仿宋"/>
          <w:b w:val="0"/>
          <w:bCs w:val="0"/>
          <w:sz w:val="32"/>
          <w:szCs w:val="32"/>
          <w:lang w:eastAsia="zh-CN"/>
        </w:rPr>
        <w:t>）</w:t>
      </w:r>
      <w:r>
        <w:rPr>
          <w:rFonts w:ascii="仿宋" w:hAnsi="仿宋" w:eastAsia="仿宋"/>
          <w:color w:val="333333"/>
          <w:sz w:val="32"/>
          <w:szCs w:val="32"/>
          <w:shd w:val="clear" w:color="auto" w:fill="FFFFFF"/>
        </w:rPr>
        <w:t>机器人</w:t>
      </w:r>
      <w:r>
        <w:rPr>
          <w:rFonts w:hint="eastAsia" w:ascii="仿宋" w:hAnsi="仿宋" w:eastAsia="仿宋"/>
          <w:color w:val="333333"/>
          <w:sz w:val="32"/>
          <w:szCs w:val="32"/>
          <w:shd w:val="clear" w:color="auto" w:fill="FFFFFF"/>
        </w:rPr>
        <w:t>结构</w:t>
      </w:r>
      <w:r>
        <w:rPr>
          <w:rFonts w:ascii="仿宋" w:hAnsi="仿宋" w:eastAsia="仿宋"/>
          <w:color w:val="333333"/>
          <w:sz w:val="32"/>
          <w:szCs w:val="32"/>
          <w:shd w:val="clear" w:color="auto" w:fill="FFFFFF"/>
        </w:rPr>
        <w:t>须使用塑料积木件搭建</w:t>
      </w:r>
      <w:r>
        <w:rPr>
          <w:rFonts w:hint="eastAsia" w:ascii="仿宋" w:hAnsi="仿宋" w:eastAsia="仿宋"/>
          <w:color w:val="333333"/>
          <w:sz w:val="32"/>
          <w:szCs w:val="32"/>
          <w:shd w:val="clear" w:color="auto" w:fill="FFFFFF"/>
        </w:rPr>
        <w:t>，积木必须使用</w:t>
      </w:r>
      <w:r>
        <w:rPr>
          <w:rFonts w:hint="eastAsia" w:ascii="仿宋" w:hAnsi="仿宋" w:eastAsia="仿宋"/>
          <w:color w:val="auto"/>
          <w:sz w:val="32"/>
          <w:szCs w:val="32"/>
          <w:shd w:val="clear" w:color="auto" w:fill="FFFFFF"/>
          <w:lang w:val="en-US" w:eastAsia="zh-CN"/>
        </w:rPr>
        <w:t>设计尺寸基于标准的</w:t>
      </w:r>
      <w:r>
        <w:rPr>
          <w:rFonts w:hint="eastAsia" w:ascii="仿宋" w:hAnsi="仿宋" w:eastAsia="仿宋"/>
          <w:color w:val="auto"/>
          <w:sz w:val="32"/>
          <w:szCs w:val="32"/>
          <w:shd w:val="clear" w:color="auto" w:fill="FFFFFF"/>
        </w:rPr>
        <w:t>8</w:t>
      </w:r>
      <w:r>
        <w:rPr>
          <w:rFonts w:hint="eastAsia" w:ascii="仿宋" w:hAnsi="仿宋" w:eastAsia="仿宋"/>
          <w:color w:val="333333"/>
          <w:sz w:val="32"/>
          <w:szCs w:val="32"/>
          <w:shd w:val="clear" w:color="auto" w:fill="FFFFFF"/>
        </w:rPr>
        <w:t>mm搭建体系。</w:t>
      </w:r>
      <w:bookmarkEnd w:id="0"/>
    </w:p>
    <w:p w14:paraId="77FD659F">
      <w:pPr>
        <w:keepNext w:val="0"/>
        <w:keepLines w:val="0"/>
        <w:widowControl/>
        <w:suppressLineNumbers w:val="0"/>
        <w:ind w:firstLine="640" w:firstLineChars="200"/>
        <w:jc w:val="left"/>
        <w:rPr>
          <w:rFonts w:hint="eastAsia" w:ascii="仿宋" w:hAnsi="仿宋" w:eastAsia="仿宋"/>
          <w:sz w:val="32"/>
          <w:szCs w:val="32"/>
          <w:shd w:val="clear" w:color="auto" w:fill="FFFFFF"/>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四</w:t>
      </w:r>
      <w:r>
        <w:rPr>
          <w:rFonts w:hint="eastAsia" w:ascii="仿宋" w:hAnsi="仿宋" w:eastAsia="仿宋" w:cs="仿宋"/>
          <w:b w:val="0"/>
          <w:bCs w:val="0"/>
          <w:sz w:val="32"/>
          <w:szCs w:val="32"/>
          <w:lang w:eastAsia="zh-CN"/>
        </w:rPr>
        <w:t>）</w:t>
      </w:r>
      <w:r>
        <w:rPr>
          <w:rFonts w:hint="eastAsia" w:ascii="仿宋" w:hAnsi="仿宋" w:eastAsia="仿宋"/>
          <w:sz w:val="32"/>
          <w:szCs w:val="32"/>
          <w:shd w:val="clear" w:color="auto" w:fill="FFFFFF"/>
        </w:rPr>
        <w:t>不得使用3D打印或激光切割的方式制作结构件、传动件、最小单元外壳。</w:t>
      </w:r>
      <w:r>
        <w:rPr>
          <w:rFonts w:hint="eastAsia" w:ascii="仿宋" w:hAnsi="仿宋" w:eastAsia="仿宋"/>
          <w:sz w:val="32"/>
          <w:szCs w:val="32"/>
          <w:shd w:val="clear" w:color="auto" w:fill="FFFFFF"/>
          <w:lang w:val="en-US" w:eastAsia="zh-CN"/>
        </w:rPr>
        <w:t xml:space="preserve">不得使用螺丝、螺钉、铆钉、胶水、胶带等辅助连接材料。 </w:t>
      </w:r>
    </w:p>
    <w:p w14:paraId="722E07A7">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ascii="仿宋" w:hAnsi="仿宋" w:eastAsia="仿宋"/>
          <w:color w:val="333333"/>
          <w:sz w:val="32"/>
          <w:szCs w:val="32"/>
          <w:shd w:val="clear" w:color="auto" w:fill="FFFFFF"/>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五</w:t>
      </w:r>
      <w:r>
        <w:rPr>
          <w:rFonts w:hint="eastAsia" w:ascii="仿宋" w:hAnsi="仿宋" w:eastAsia="仿宋" w:cs="仿宋"/>
          <w:b w:val="0"/>
          <w:bCs w:val="0"/>
          <w:sz w:val="32"/>
          <w:szCs w:val="32"/>
          <w:lang w:eastAsia="zh-CN"/>
        </w:rPr>
        <w:t>）</w:t>
      </w:r>
      <w:r>
        <w:rPr>
          <w:rFonts w:hint="eastAsia" w:ascii="仿宋" w:hAnsi="仿宋" w:eastAsia="仿宋"/>
          <w:color w:val="333333"/>
          <w:sz w:val="32"/>
          <w:szCs w:val="32"/>
          <w:shd w:val="clear" w:color="auto" w:fill="FFFFFF"/>
        </w:rPr>
        <w:t>机器人须自备独立电池，电池不允许使用螺丝、电焊接方式固定，电池电压不超</w:t>
      </w:r>
      <w:r>
        <w:rPr>
          <w:rFonts w:hint="eastAsia" w:ascii="仿宋" w:hAnsi="仿宋" w:eastAsia="仿宋"/>
          <w:color w:val="auto"/>
          <w:sz w:val="32"/>
          <w:szCs w:val="32"/>
          <w:shd w:val="clear" w:color="auto" w:fill="FFFFFF"/>
        </w:rPr>
        <w:t>过</w:t>
      </w:r>
      <w:r>
        <w:rPr>
          <w:rFonts w:hint="eastAsia" w:ascii="仿宋" w:hAnsi="仿宋" w:eastAsia="仿宋"/>
          <w:color w:val="auto"/>
          <w:sz w:val="32"/>
          <w:szCs w:val="32"/>
          <w:shd w:val="clear" w:color="auto" w:fill="FFFFFF"/>
          <w:lang w:val="en-US" w:eastAsia="zh-CN"/>
        </w:rPr>
        <w:t>8.4</w:t>
      </w:r>
      <w:r>
        <w:rPr>
          <w:rFonts w:hint="eastAsia" w:ascii="仿宋" w:hAnsi="仿宋" w:eastAsia="仿宋"/>
          <w:color w:val="auto"/>
          <w:sz w:val="32"/>
          <w:szCs w:val="32"/>
          <w:shd w:val="clear" w:color="auto" w:fill="FFFFFF"/>
        </w:rPr>
        <w:t>V</w:t>
      </w:r>
      <w:r>
        <w:rPr>
          <w:rFonts w:hint="eastAsia" w:ascii="仿宋" w:hAnsi="仿宋" w:eastAsia="仿宋"/>
          <w:color w:val="333333"/>
          <w:sz w:val="32"/>
          <w:szCs w:val="32"/>
          <w:shd w:val="clear" w:color="auto" w:fill="FFFFFF"/>
        </w:rPr>
        <w:t>。</w:t>
      </w:r>
    </w:p>
    <w:p w14:paraId="6B0F83AA">
      <w:pPr>
        <w:keepNext w:val="0"/>
        <w:keepLines w:val="0"/>
        <w:pageBreakBefore w:val="0"/>
        <w:widowControl w:val="0"/>
        <w:tabs>
          <w:tab w:val="left" w:pos="630"/>
        </w:tabs>
        <w:kinsoku/>
        <w:wordWrap/>
        <w:overflowPunct/>
        <w:topLinePunct w:val="0"/>
        <w:autoSpaceDE w:val="0"/>
        <w:autoSpaceDN w:val="0"/>
        <w:bidi w:val="0"/>
        <w:adjustRightInd/>
        <w:snapToGrid/>
        <w:spacing w:line="560" w:lineRule="exact"/>
        <w:ind w:left="638" w:leftChars="304" w:firstLine="0" w:firstLineChars="0"/>
        <w:textAlignment w:val="auto"/>
        <w:rPr>
          <w:rFonts w:hint="default" w:ascii="黑体" w:hAnsi="黑体" w:eastAsia="黑体" w:cs="黑体"/>
          <w:b w:val="0"/>
          <w:bCs/>
          <w:color w:val="auto"/>
          <w:sz w:val="32"/>
          <w:szCs w:val="32"/>
          <w:lang w:val="en-US" w:eastAsia="zh-CN"/>
        </w:rPr>
      </w:pPr>
      <w:r>
        <w:rPr>
          <w:rFonts w:hint="eastAsia" w:ascii="仿宋" w:hAnsi="仿宋" w:cs="仿宋"/>
          <w:b/>
          <w:bCs w:val="0"/>
          <w:sz w:val="32"/>
          <w:szCs w:val="32"/>
          <w:lang w:val="en-US" w:eastAsia="zh-CN"/>
        </w:rPr>
        <w:t>五</w:t>
      </w:r>
      <w:r>
        <w:rPr>
          <w:rFonts w:hint="eastAsia" w:ascii="仿宋" w:hAnsi="仿宋" w:eastAsia="仿宋" w:cs="仿宋"/>
          <w:b/>
          <w:bCs w:val="0"/>
          <w:sz w:val="32"/>
          <w:szCs w:val="32"/>
        </w:rPr>
        <w:t>、竞赛任务</w:t>
      </w:r>
      <w:r>
        <w:rPr>
          <w:rFonts w:hint="eastAsia" w:ascii="仿宋" w:hAnsi="仿宋" w:eastAsia="仿宋" w:cs="仿宋"/>
          <w:b/>
          <w:bCs w:val="0"/>
          <w:sz w:val="32"/>
          <w:szCs w:val="32"/>
        </w:rPr>
        <w:br w:type="textWrapping"/>
      </w:r>
      <w:r>
        <w:rPr>
          <w:rFonts w:hint="eastAsia" w:ascii="仿宋" w:hAnsi="仿宋" w:cstheme="minorBidi"/>
          <w:b w:val="0"/>
          <w:color w:val="000000" w:themeColor="text1"/>
          <w:kern w:val="2"/>
          <w:sz w:val="32"/>
          <w:szCs w:val="32"/>
          <w:shd w:val="clear" w:color="auto" w:fill="FFFFFF"/>
          <w:lang w:val="en-US" w:eastAsia="zh-CN" w:bidi="ar-SA"/>
          <w14:textFill>
            <w14:solidFill>
              <w14:schemeClr w14:val="tx1"/>
            </w14:solidFill>
          </w14:textFill>
        </w:rPr>
        <w:t>该阶段</w:t>
      </w:r>
      <w:r>
        <w:rPr>
          <w:rFonts w:hint="eastAsia" w:ascii="仿宋" w:hAnsi="仿宋" w:eastAsia="仿宋" w:cstheme="minorBidi"/>
          <w:b w:val="0"/>
          <w:color w:val="000000" w:themeColor="text1"/>
          <w:kern w:val="2"/>
          <w:sz w:val="32"/>
          <w:szCs w:val="32"/>
          <w:shd w:val="clear" w:color="auto" w:fill="FFFFFF"/>
          <w:lang w:val="en-US" w:eastAsia="zh-CN" w:bidi="ar-SA"/>
          <w14:textFill>
            <w14:solidFill>
              <w14:schemeClr w14:val="tx1"/>
            </w14:solidFill>
          </w14:textFill>
        </w:rPr>
        <w:t>任务分为</w:t>
      </w:r>
      <w:r>
        <w:rPr>
          <w:rFonts w:hint="eastAsia" w:ascii="仿宋" w:hAnsi="仿宋" w:cstheme="minorBidi"/>
          <w:b w:val="0"/>
          <w:color w:val="000000" w:themeColor="text1"/>
          <w:kern w:val="2"/>
          <w:sz w:val="32"/>
          <w:szCs w:val="32"/>
          <w:shd w:val="clear" w:color="auto" w:fill="FFFFFF"/>
          <w:lang w:val="en-US" w:eastAsia="zh-CN" w:bidi="ar-SA"/>
          <w14:textFill>
            <w14:solidFill>
              <w14:schemeClr w14:val="tx1"/>
            </w14:solidFill>
          </w14:textFill>
        </w:rPr>
        <w:t>7</w:t>
      </w:r>
      <w:r>
        <w:rPr>
          <w:rFonts w:hint="eastAsia" w:ascii="仿宋" w:hAnsi="仿宋" w:eastAsia="仿宋" w:cstheme="minorBidi"/>
          <w:b w:val="0"/>
          <w:color w:val="000000" w:themeColor="text1"/>
          <w:kern w:val="2"/>
          <w:sz w:val="32"/>
          <w:szCs w:val="32"/>
          <w:shd w:val="clear" w:color="auto" w:fill="FFFFFF"/>
          <w:lang w:val="en-US" w:eastAsia="zh-CN" w:bidi="ar-SA"/>
          <w14:textFill>
            <w14:solidFill>
              <w14:schemeClr w14:val="tx1"/>
            </w14:solidFill>
          </w14:textFill>
        </w:rPr>
        <w:t>个基础任务和</w:t>
      </w:r>
      <w:r>
        <w:rPr>
          <w:rFonts w:hint="eastAsia" w:ascii="仿宋" w:hAnsi="仿宋" w:cstheme="minorBidi"/>
          <w:b w:val="0"/>
          <w:color w:val="000000" w:themeColor="text1"/>
          <w:kern w:val="2"/>
          <w:sz w:val="32"/>
          <w:szCs w:val="32"/>
          <w:shd w:val="clear" w:color="auto" w:fill="FFFFFF"/>
          <w:lang w:val="en-US" w:eastAsia="zh-CN" w:bidi="ar-SA"/>
          <w14:textFill>
            <w14:solidFill>
              <w14:schemeClr w14:val="tx1"/>
            </w14:solidFill>
          </w14:textFill>
        </w:rPr>
        <w:t>2</w:t>
      </w:r>
      <w:r>
        <w:rPr>
          <w:rFonts w:hint="eastAsia" w:ascii="仿宋" w:hAnsi="仿宋" w:eastAsia="仿宋" w:cstheme="minorBidi"/>
          <w:b w:val="0"/>
          <w:color w:val="000000" w:themeColor="text1"/>
          <w:kern w:val="2"/>
          <w:sz w:val="32"/>
          <w:szCs w:val="32"/>
          <w:shd w:val="clear" w:color="auto" w:fill="FFFFFF"/>
          <w:lang w:val="en-US" w:eastAsia="zh-CN" w:bidi="ar-SA"/>
          <w14:textFill>
            <w14:solidFill>
              <w14:schemeClr w14:val="tx1"/>
            </w14:solidFill>
          </w14:textFill>
        </w:rPr>
        <w:t>个挑</w:t>
      </w:r>
      <w:r>
        <w:rPr>
          <w:rFonts w:hint="eastAsia" w:ascii="仿宋" w:hAnsi="仿宋" w:eastAsia="仿宋" w:cstheme="minorBidi"/>
          <w:b w:val="0"/>
          <w:color w:val="auto"/>
          <w:kern w:val="2"/>
          <w:sz w:val="32"/>
          <w:szCs w:val="32"/>
          <w:shd w:val="clear" w:color="auto" w:fill="FFFFFF"/>
          <w:lang w:val="en-US" w:eastAsia="zh-CN" w:bidi="ar-SA"/>
        </w:rPr>
        <w:t>战任务</w:t>
      </w:r>
      <w:r>
        <w:rPr>
          <w:rFonts w:hint="eastAsia" w:ascii="仿宋" w:hAnsi="仿宋" w:cstheme="minorBidi"/>
          <w:b w:val="0"/>
          <w:color w:val="auto"/>
          <w:kern w:val="2"/>
          <w:sz w:val="32"/>
          <w:szCs w:val="32"/>
          <w:shd w:val="clear" w:color="auto" w:fill="FFFFFF"/>
          <w:lang w:val="en-US" w:eastAsia="zh-CN" w:bidi="ar-SA"/>
        </w:rPr>
        <w:t>。</w:t>
      </w:r>
    </w:p>
    <w:p w14:paraId="51B33683">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lang w:val="en-US" w:eastAsia="zh-CN"/>
        </w:rPr>
      </w:pPr>
      <w:r>
        <w:rPr>
          <w:rFonts w:hint="eastAsia" w:ascii="仿宋" w:hAnsi="仿宋" w:eastAsia="仿宋" w:cs="仿宋"/>
          <w:b/>
          <w:bCs w:val="0"/>
          <w:sz w:val="32"/>
          <w:szCs w:val="32"/>
          <w:lang w:val="en-US" w:eastAsia="zh-CN"/>
        </w:rPr>
        <w:t>基础任务：</w:t>
      </w:r>
    </w:p>
    <w:p w14:paraId="4FF043D0">
      <w:pPr>
        <w:keepNext w:val="0"/>
        <w:keepLines w:val="0"/>
        <w:pageBreakBefore w:val="0"/>
        <w:widowControl w:val="0"/>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val="0"/>
          <w:sz w:val="32"/>
          <w:szCs w:val="32"/>
          <w:highlight w:val="none"/>
          <w:lang w:val="en-US" w:eastAsia="zh-CN"/>
        </w:rPr>
      </w:pPr>
      <w:r>
        <w:rPr>
          <w:rFonts w:hint="eastAsia" w:ascii="仿宋" w:hAnsi="仿宋" w:eastAsia="仿宋" w:cs="仿宋"/>
          <w:b/>
          <w:bCs w:val="0"/>
          <w:sz w:val="32"/>
          <w:szCs w:val="32"/>
          <w:highlight w:val="none"/>
          <w:lang w:eastAsia="zh-CN"/>
        </w:rPr>
        <w:t>（</w:t>
      </w:r>
      <w:r>
        <w:rPr>
          <w:rFonts w:hint="eastAsia" w:ascii="仿宋" w:hAnsi="仿宋" w:eastAsia="仿宋" w:cs="仿宋"/>
          <w:b/>
          <w:bCs w:val="0"/>
          <w:sz w:val="32"/>
          <w:szCs w:val="32"/>
          <w:highlight w:val="none"/>
          <w:lang w:val="en-US" w:eastAsia="zh-CN"/>
        </w:rPr>
        <w:t>一</w:t>
      </w:r>
      <w:r>
        <w:rPr>
          <w:rFonts w:hint="eastAsia" w:ascii="仿宋" w:hAnsi="仿宋" w:eastAsia="仿宋" w:cs="仿宋"/>
          <w:b/>
          <w:bCs w:val="0"/>
          <w:sz w:val="32"/>
          <w:szCs w:val="32"/>
          <w:highlight w:val="none"/>
          <w:lang w:eastAsia="zh-CN"/>
        </w:rPr>
        <w:t>）</w:t>
      </w:r>
      <w:r>
        <w:rPr>
          <w:rFonts w:hint="eastAsia" w:ascii="仿宋" w:hAnsi="仿宋" w:eastAsia="仿宋" w:cs="仿宋"/>
          <w:b/>
          <w:bCs w:val="0"/>
          <w:sz w:val="32"/>
          <w:szCs w:val="32"/>
          <w:highlight w:val="none"/>
          <w:lang w:val="en-US" w:eastAsia="zh-CN"/>
        </w:rPr>
        <w:t>火星登录</w:t>
      </w:r>
    </w:p>
    <w:p w14:paraId="5A15E93A">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从地球出发登录火星需要等待几个月的时间直到相互距离变近</w:t>
      </w:r>
      <w:r>
        <w:rPr>
          <w:rFonts w:hint="eastAsia" w:ascii="仿宋" w:hAnsi="仿宋" w:eastAsia="仿宋"/>
          <w:color w:val="000000" w:themeColor="text1"/>
          <w:sz w:val="32"/>
          <w:szCs w:val="32"/>
          <w:shd w:val="clear" w:color="auto" w:fill="FFFFFF"/>
          <w14:textFill>
            <w14:solidFill>
              <w14:schemeClr w14:val="tx1"/>
            </w14:solidFill>
          </w14:textFill>
        </w:rPr>
        <w:t>，</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机器人从A地球基地运动至垂直投</w:t>
      </w:r>
      <w:r>
        <w:rPr>
          <w:rFonts w:hint="eastAsia" w:ascii="仿宋" w:hAnsi="仿宋" w:eastAsia="仿宋"/>
          <w:color w:val="auto"/>
          <w:sz w:val="32"/>
          <w:szCs w:val="32"/>
          <w:shd w:val="clear" w:color="auto" w:fill="FFFFFF"/>
          <w:lang w:val="en-US" w:eastAsia="zh-CN"/>
        </w:rPr>
        <w:t>影</w:t>
      </w:r>
      <w:r>
        <w:rPr>
          <w:rFonts w:hint="eastAsia" w:ascii="仿宋" w:hAnsi="仿宋" w:eastAsia="仿宋"/>
          <w:color w:val="auto"/>
          <w:sz w:val="32"/>
          <w:szCs w:val="32"/>
          <w:u w:val="none"/>
          <w:shd w:val="clear" w:color="auto" w:fill="FFFFFF"/>
          <w:lang w:val="en-US" w:eastAsia="zh-CN"/>
        </w:rPr>
        <w:t>接触</w:t>
      </w:r>
      <w:r>
        <w:rPr>
          <w:rFonts w:hint="eastAsia" w:ascii="仿宋" w:hAnsi="仿宋" w:eastAsia="仿宋"/>
          <w:color w:val="auto"/>
          <w:sz w:val="32"/>
          <w:szCs w:val="32"/>
          <w:shd w:val="clear" w:color="auto" w:fill="FFFFFF"/>
          <w:lang w:val="en-US" w:eastAsia="zh-CN"/>
        </w:rPr>
        <w:t>B火</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星基地并发出不少于3声的响声提示视为成功，该任务20分。</w:t>
      </w:r>
    </w:p>
    <w:p w14:paraId="55C9C965">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hint="default"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如果到达基地，未发生，或不足3声，或多于3声响声，扣10分。</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50B4B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184F9C9">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drawing>
                <wp:inline distT="0" distB="0" distL="114300" distR="114300">
                  <wp:extent cx="1342390" cy="1375410"/>
                  <wp:effectExtent l="0" t="0" r="13970" b="11430"/>
                  <wp:docPr id="4" name="图片 4" descr="C:/Users/DELL/Desktop/25A道具照片(6) 基地背景图/小车初始位A.jpg小车初始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DELL/Desktop/25A道具照片(6) 基地背景图/小车初始位A.jpg小车初始位A"/>
                          <pic:cNvPicPr>
                            <a:picLocks noChangeAspect="1"/>
                          </pic:cNvPicPr>
                        </pic:nvPicPr>
                        <pic:blipFill>
                          <a:blip r:embed="rId7"/>
                          <a:srcRect l="1200" r="1200"/>
                          <a:stretch>
                            <a:fillRect/>
                          </a:stretch>
                        </pic:blipFill>
                        <pic:spPr>
                          <a:xfrm>
                            <a:off x="0" y="0"/>
                            <a:ext cx="1342390" cy="1375410"/>
                          </a:xfrm>
                          <a:prstGeom prst="rect">
                            <a:avLst/>
                          </a:prstGeom>
                        </pic:spPr>
                      </pic:pic>
                    </a:graphicData>
                  </a:graphic>
                </wp:inline>
              </w:drawing>
            </w:r>
          </w:p>
          <w:p w14:paraId="62DA37DC">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4261" w:type="dxa"/>
          </w:tcPr>
          <w:p w14:paraId="442BC1ED">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386205" cy="1386205"/>
                  <wp:effectExtent l="0" t="0" r="635" b="635"/>
                  <wp:docPr id="5" name="图片 5" descr="C:/Users/DELL/Desktop/25A道具照片(6) 基地背景图/小车到达位B (2).jpg小车到达位B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DELL/Desktop/25A道具照片(6) 基地背景图/小车到达位B (2).jpg小车到达位B (2)"/>
                          <pic:cNvPicPr>
                            <a:picLocks noChangeAspect="1"/>
                          </pic:cNvPicPr>
                        </pic:nvPicPr>
                        <pic:blipFill>
                          <a:blip r:embed="rId8"/>
                          <a:srcRect/>
                          <a:stretch>
                            <a:fillRect/>
                          </a:stretch>
                        </pic:blipFill>
                        <pic:spPr>
                          <a:xfrm>
                            <a:off x="0" y="0"/>
                            <a:ext cx="1386205" cy="1386205"/>
                          </a:xfrm>
                          <a:prstGeom prst="rect">
                            <a:avLst/>
                          </a:prstGeom>
                        </pic:spPr>
                      </pic:pic>
                    </a:graphicData>
                  </a:graphic>
                </wp:inline>
              </w:drawing>
            </w:r>
          </w:p>
          <w:p w14:paraId="70ACB76D">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r>
    </w:tbl>
    <w:p w14:paraId="36F0C5BE">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kern w:val="2"/>
          <w:sz w:val="32"/>
          <w:szCs w:val="32"/>
          <w:lang w:val="en-US" w:eastAsia="zh-CN" w:bidi="ar-SA"/>
        </w:rPr>
        <w:t>（二）</w:t>
      </w:r>
      <w:r>
        <w:rPr>
          <w:rFonts w:hint="eastAsia" w:ascii="仿宋" w:hAnsi="仿宋" w:eastAsia="仿宋" w:cs="仿宋"/>
          <w:b/>
          <w:bCs/>
          <w:sz w:val="32"/>
          <w:szCs w:val="32"/>
          <w:lang w:val="en-US" w:eastAsia="zh-CN"/>
        </w:rPr>
        <w:t>氧气制备</w:t>
      </w:r>
    </w:p>
    <w:p w14:paraId="5B44D944">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火星上的氧气约占火星大气的百分之零点一五。需要制备更多的氧气才适合人类生存。机器人可以从任一基地出发携带化学物质投放至C区的氧气制备装置中，化学物质共有三个，每成功投放一个得10分，</w:t>
      </w:r>
      <w:r>
        <w:rPr>
          <w:rFonts w:hint="eastAsia" w:ascii="仿宋" w:hAnsi="仿宋" w:eastAsia="仿宋"/>
          <w:color w:val="auto"/>
          <w:sz w:val="32"/>
          <w:szCs w:val="32"/>
          <w:u w:val="none"/>
          <w:shd w:val="clear" w:color="auto" w:fill="FFFFFF"/>
          <w:lang w:val="en-US" w:eastAsia="zh-CN"/>
        </w:rPr>
        <w:t>化学物质模型需接触氧气制备装置底板，已带出基地外的化学物质模型，不得手动带回基地，</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该任务最高得分30分。  </w:t>
      </w:r>
    </w:p>
    <w:tbl>
      <w:tblPr>
        <w:tblStyle w:val="8"/>
        <w:tblW w:w="9853" w:type="dxa"/>
        <w:tblInd w:w="-7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80"/>
        <w:gridCol w:w="2387"/>
        <w:gridCol w:w="2493"/>
        <w:gridCol w:w="2493"/>
      </w:tblGrid>
      <w:tr w14:paraId="74475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0" w:type="dxa"/>
          </w:tcPr>
          <w:p w14:paraId="700C7CC9">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435735" cy="1435735"/>
                  <wp:effectExtent l="0" t="0" r="12065" b="12065"/>
                  <wp:docPr id="6" name="图片 6" descr="C道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道具"/>
                          <pic:cNvPicPr>
                            <a:picLocks noChangeAspect="1"/>
                          </pic:cNvPicPr>
                        </pic:nvPicPr>
                        <pic:blipFill>
                          <a:blip r:embed="rId9"/>
                          <a:stretch>
                            <a:fillRect/>
                          </a:stretch>
                        </pic:blipFill>
                        <pic:spPr>
                          <a:xfrm>
                            <a:off x="0" y="0"/>
                            <a:ext cx="1435735" cy="1435735"/>
                          </a:xfrm>
                          <a:prstGeom prst="rect">
                            <a:avLst/>
                          </a:prstGeom>
                        </pic:spPr>
                      </pic:pic>
                    </a:graphicData>
                  </a:graphic>
                </wp:inline>
              </w:drawing>
            </w:r>
          </w:p>
          <w:p w14:paraId="4B3A222E">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化学物质</w:t>
            </w:r>
            <w:r>
              <w:rPr>
                <w:rFonts w:hint="eastAsia" w:ascii="仿宋" w:hAnsi="仿宋" w:eastAsia="仿宋"/>
                <w:color w:val="000000" w:themeColor="text1"/>
                <w:sz w:val="32"/>
                <w:szCs w:val="32"/>
                <w:shd w:val="clear" w:color="auto" w:fill="FFFFFF"/>
                <w14:textFill>
                  <w14:solidFill>
                    <w14:schemeClr w14:val="tx1"/>
                  </w14:solidFill>
                </w14:textFill>
              </w:rPr>
              <w:t>示意图</w:t>
            </w:r>
          </w:p>
        </w:tc>
        <w:tc>
          <w:tcPr>
            <w:tcW w:w="2387" w:type="dxa"/>
          </w:tcPr>
          <w:p w14:paraId="41A073D3">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444625" cy="1444625"/>
                  <wp:effectExtent l="0" t="0" r="3175" b="3175"/>
                  <wp:docPr id="7" name="图片 7" descr="C初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初始"/>
                          <pic:cNvPicPr>
                            <a:picLocks noChangeAspect="1"/>
                          </pic:cNvPicPr>
                        </pic:nvPicPr>
                        <pic:blipFill>
                          <a:blip r:embed="rId10"/>
                          <a:stretch>
                            <a:fillRect/>
                          </a:stretch>
                        </pic:blipFill>
                        <pic:spPr>
                          <a:xfrm>
                            <a:off x="0" y="0"/>
                            <a:ext cx="1444625" cy="1444625"/>
                          </a:xfrm>
                          <a:prstGeom prst="rect">
                            <a:avLst/>
                          </a:prstGeom>
                        </pic:spPr>
                      </pic:pic>
                    </a:graphicData>
                  </a:graphic>
                </wp:inline>
              </w:drawing>
            </w:r>
          </w:p>
          <w:p w14:paraId="3259B281">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2493" w:type="dxa"/>
          </w:tcPr>
          <w:p w14:paraId="771143A7">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735965</wp:posOffset>
                      </wp:positionH>
                      <wp:positionV relativeFrom="paragraph">
                        <wp:posOffset>1099820</wp:posOffset>
                      </wp:positionV>
                      <wp:extent cx="826770" cy="454025"/>
                      <wp:effectExtent l="6350" t="449580" r="17780" b="10795"/>
                      <wp:wrapNone/>
                      <wp:docPr id="15" name="对话气泡: 圆角矩形 17"/>
                      <wp:cNvGraphicFramePr/>
                      <a:graphic xmlns:a="http://schemas.openxmlformats.org/drawingml/2006/main">
                        <a:graphicData uri="http://schemas.microsoft.com/office/word/2010/wordprocessingShape">
                          <wps:wsp>
                            <wps:cNvSpPr/>
                            <wps:spPr>
                              <a:xfrm>
                                <a:off x="0" y="0"/>
                                <a:ext cx="826770" cy="454025"/>
                              </a:xfrm>
                              <a:prstGeom prst="wedgeRoundRectCallout">
                                <a:avLst>
                                  <a:gd name="adj1" fmla="val -25960"/>
                                  <a:gd name="adj2" fmla="val -143146"/>
                                  <a:gd name="adj3" fmla="val 16667"/>
                                </a:avLst>
                              </a:prstGeom>
                              <a:solidFill>
                                <a:srgbClr val="00B0F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AD69F00">
                                  <w:pPr>
                                    <w:pStyle w:val="6"/>
                                    <w:kinsoku/>
                                    <w:spacing w:line="480" w:lineRule="auto"/>
                                    <w:ind w:left="0"/>
                                    <w:jc w:val="center"/>
                                    <w:rPr>
                                      <w:rFonts w:hint="default"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pPr>
                                  <w:r>
                                    <w:rPr>
                                      <w:rFonts w:hint="eastAsia"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t>底板</w:t>
                                  </w:r>
                                </w:p>
                              </w:txbxContent>
                            </wps:txbx>
                            <wps:bodyPr rtlCol="0" anchor="ctr" anchorCtr="0"/>
                          </wps:wsp>
                        </a:graphicData>
                      </a:graphic>
                    </wp:anchor>
                  </w:drawing>
                </mc:Choice>
                <mc:Fallback>
                  <w:pict>
                    <v:shape id="对话气泡: 圆角矩形 17" o:spid="_x0000_s1026" o:spt="62" type="#_x0000_t62" style="position:absolute;left:0pt;margin-left:57.95pt;margin-top:86.6pt;height:35.75pt;width:65.1pt;z-index:251659264;v-text-anchor:middle;mso-width-relative:page;mso-height-relative:page;" fillcolor="#00B0F0" filled="t" stroked="t" coordsize="21600,21600" o:gfxdata="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jLA8GtkAAAALAQAADwAAAAAAAAABACAAAAAiAAAAZHJzL2Rvd25yZXYueG1sUEsBAhQAFAAA&#10;AAgAh07iQMfKVItgAgAApgQAAA4AAAAAAAAAAQAgAAAAKAEAAGRycy9lMm9Eb2MueG1sUEsFBgAA&#10;AAAGAAYAWQEAAPoFAAAAAA==&#10;" adj="5193,-20120,14400">
                      <v:fill on="t" focussize="0,0"/>
                      <v:stroke weight="1pt" color="#FFFF00 [3204]" miterlimit="8" joinstyle="miter"/>
                      <v:imagedata o:title=""/>
                      <o:lock v:ext="edit" aspectratio="f"/>
                      <v:textbox>
                        <w:txbxContent>
                          <w:p w14:paraId="0AD69F00">
                            <w:pPr>
                              <w:pStyle w:val="6"/>
                              <w:kinsoku/>
                              <w:spacing w:line="480" w:lineRule="auto"/>
                              <w:ind w:left="0"/>
                              <w:jc w:val="center"/>
                              <w:rPr>
                                <w:rFonts w:hint="default"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pPr>
                            <w:r>
                              <w:rPr>
                                <w:rFonts w:hint="eastAsia"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t>底板</w:t>
                            </w:r>
                          </w:p>
                        </w:txbxContent>
                      </v:textbox>
                    </v:shape>
                  </w:pict>
                </mc:Fallback>
              </mc:AlternateContent>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494790" cy="1494790"/>
                  <wp:effectExtent l="0" t="0" r="13970" b="13970"/>
                  <wp:docPr id="8" name="图片 8" descr="C完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完成"/>
                          <pic:cNvPicPr>
                            <a:picLocks noChangeAspect="1"/>
                          </pic:cNvPicPr>
                        </pic:nvPicPr>
                        <pic:blipFill>
                          <a:blip r:embed="rId11"/>
                          <a:stretch>
                            <a:fillRect/>
                          </a:stretch>
                        </pic:blipFill>
                        <pic:spPr>
                          <a:xfrm rot="10800000">
                            <a:off x="0" y="0"/>
                            <a:ext cx="1494790" cy="1494790"/>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c>
          <w:tcPr>
            <w:tcW w:w="2493" w:type="dxa"/>
          </w:tcPr>
          <w:p w14:paraId="7F240788">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Theme="minorEastAsia"/>
                <w:color w:val="000000" w:themeColor="text1"/>
                <w:lang w:eastAsia="zh-CN"/>
                <w14:textFill>
                  <w14:solidFill>
                    <w14:schemeClr w14:val="tx1"/>
                  </w14:solidFill>
                </w14:textFill>
              </w:rPr>
            </w:pPr>
            <w:r>
              <w:rPr>
                <w:rFonts w:hint="eastAsia" w:eastAsiaTheme="minorEastAsia"/>
                <w:color w:val="000000" w:themeColor="text1"/>
                <w:lang w:eastAsia="zh-CN"/>
                <w14:textFill>
                  <w14:solidFill>
                    <w14:schemeClr w14:val="tx1"/>
                  </w14:solidFill>
                </w14:textFill>
              </w:rPr>
              <w:drawing>
                <wp:inline distT="0" distB="0" distL="114300" distR="114300">
                  <wp:extent cx="1447800" cy="1447800"/>
                  <wp:effectExtent l="0" t="0" r="0" b="0"/>
                  <wp:docPr id="16" name="图片 16" descr="C未完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未完成"/>
                          <pic:cNvPicPr>
                            <a:picLocks noChangeAspect="1"/>
                          </pic:cNvPicPr>
                        </pic:nvPicPr>
                        <pic:blipFill>
                          <a:blip r:embed="rId12"/>
                          <a:stretch>
                            <a:fillRect/>
                          </a:stretch>
                        </pic:blipFill>
                        <pic:spPr>
                          <a:xfrm>
                            <a:off x="0" y="0"/>
                            <a:ext cx="1447800" cy="1447800"/>
                          </a:xfrm>
                          <a:prstGeom prst="rect">
                            <a:avLst/>
                          </a:prstGeom>
                        </pic:spPr>
                      </pic:pic>
                    </a:graphicData>
                  </a:graphic>
                </wp:inline>
              </w:drawing>
            </w:r>
          </w:p>
          <w:p w14:paraId="5867B352">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Theme="minorEastAsia"/>
                <w:color w:val="000000" w:themeColor="text1"/>
                <w:lang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任务未成功状态</w:t>
            </w:r>
          </w:p>
        </w:tc>
      </w:tr>
    </w:tbl>
    <w:p w14:paraId="774402A6">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p>
    <w:p w14:paraId="26593D7E">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kern w:val="2"/>
          <w:sz w:val="32"/>
          <w:szCs w:val="32"/>
          <w:lang w:val="en-US" w:eastAsia="zh-CN" w:bidi="ar-SA"/>
        </w:rPr>
        <w:t>（三）</w:t>
      </w:r>
      <w:r>
        <w:rPr>
          <w:rFonts w:hint="eastAsia" w:ascii="仿宋" w:hAnsi="仿宋" w:eastAsia="仿宋" w:cs="仿宋"/>
          <w:b/>
          <w:bCs/>
          <w:sz w:val="32"/>
          <w:szCs w:val="32"/>
          <w:lang w:val="en-US" w:eastAsia="zh-CN"/>
        </w:rPr>
        <w:t>水的净化</w:t>
      </w:r>
    </w:p>
    <w:tbl>
      <w:tblPr>
        <w:tblStyle w:val="8"/>
        <w:tblW w:w="86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33"/>
        <w:gridCol w:w="2827"/>
        <w:gridCol w:w="2880"/>
      </w:tblGrid>
      <w:tr w14:paraId="35866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33" w:type="dxa"/>
            <w:vAlign w:val="top"/>
          </w:tcPr>
          <w:p w14:paraId="2B5879CE">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default"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605280" cy="1605280"/>
                  <wp:effectExtent l="0" t="0" r="13970" b="13970"/>
                  <wp:docPr id="9" name="图片 9" descr="G道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G道具"/>
                          <pic:cNvPicPr>
                            <a:picLocks noChangeAspect="1"/>
                          </pic:cNvPicPr>
                        </pic:nvPicPr>
                        <pic:blipFill>
                          <a:blip r:embed="rId13"/>
                          <a:stretch>
                            <a:fillRect/>
                          </a:stretch>
                        </pic:blipFill>
                        <pic:spPr>
                          <a:xfrm>
                            <a:off x="0" y="0"/>
                            <a:ext cx="1605280" cy="1605280"/>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水模型示意图</w:t>
            </w:r>
          </w:p>
        </w:tc>
        <w:tc>
          <w:tcPr>
            <w:tcW w:w="2827" w:type="dxa"/>
            <w:vAlign w:val="top"/>
          </w:tcPr>
          <w:p w14:paraId="5D852092">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612900" cy="1612900"/>
                  <wp:effectExtent l="0" t="0" r="6350" b="6350"/>
                  <wp:docPr id="10" name="图片 10" descr="G初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G初始"/>
                          <pic:cNvPicPr>
                            <a:picLocks noChangeAspect="1"/>
                          </pic:cNvPicPr>
                        </pic:nvPicPr>
                        <pic:blipFill>
                          <a:blip r:embed="rId14"/>
                          <a:stretch>
                            <a:fillRect/>
                          </a:stretch>
                        </pic:blipFill>
                        <pic:spPr>
                          <a:xfrm>
                            <a:off x="0" y="0"/>
                            <a:ext cx="1612900" cy="1612900"/>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2880" w:type="dxa"/>
            <w:vAlign w:val="top"/>
          </w:tcPr>
          <w:p w14:paraId="2B281763">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638300" cy="1638300"/>
                  <wp:effectExtent l="0" t="0" r="0" b="0"/>
                  <wp:docPr id="11" name="图片 11" descr="C:/Users/DELL/Desktop/25A道具照片(6) 基地背景图/G完成.jpgG完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DELL/Desktop/25A道具照片(6) 基地背景图/G完成.jpgG完成"/>
                          <pic:cNvPicPr>
                            <a:picLocks noChangeAspect="1"/>
                          </pic:cNvPicPr>
                        </pic:nvPicPr>
                        <pic:blipFill>
                          <a:blip r:embed="rId15"/>
                          <a:srcRect t="19" b="19"/>
                          <a:stretch>
                            <a:fillRect/>
                          </a:stretch>
                        </pic:blipFill>
                        <pic:spPr>
                          <a:xfrm>
                            <a:off x="0" y="0"/>
                            <a:ext cx="1638300" cy="1638300"/>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r>
      <w:tr w14:paraId="05CDD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40" w:type="dxa"/>
            <w:gridSpan w:val="3"/>
            <w:vAlign w:val="top"/>
          </w:tcPr>
          <w:p w14:paraId="21D50364">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602740" cy="1602740"/>
                  <wp:effectExtent l="0" t="0" r="16510" b="16510"/>
                  <wp:docPr id="13" name="图片 13" descr="C:/Users/DELL/Desktop/25A道具照片(6) 基地背景图/G未完成(1).jpgG未完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DELL/Desktop/25A道具照片(6) 基地背景图/G未完成(1).jpgG未完成(1)"/>
                          <pic:cNvPicPr>
                            <a:picLocks noChangeAspect="1"/>
                          </pic:cNvPicPr>
                        </pic:nvPicPr>
                        <pic:blipFill>
                          <a:blip r:embed="rId16"/>
                          <a:srcRect/>
                          <a:stretch>
                            <a:fillRect/>
                          </a:stretch>
                        </pic:blipFill>
                        <pic:spPr>
                          <a:xfrm>
                            <a:off x="0" y="0"/>
                            <a:ext cx="1602740" cy="1602740"/>
                          </a:xfrm>
                          <a:prstGeom prst="rect">
                            <a:avLst/>
                          </a:prstGeom>
                        </pic:spPr>
                      </pic:pic>
                    </a:graphicData>
                  </a:graphic>
                </wp:inline>
              </w:drawing>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t xml:space="preserve"> </w:t>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619885" cy="1619885"/>
                  <wp:effectExtent l="0" t="0" r="18415" b="18415"/>
                  <wp:docPr id="14" name="图片 14" descr="C:/Users/DELL/Desktop/25A道具照片(6) 基地背景图/G未完成(2).jpgG未完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DELL/Desktop/25A道具照片(6) 基地背景图/G未完成(2).jpgG未完成(2)"/>
                          <pic:cNvPicPr>
                            <a:picLocks noChangeAspect="1"/>
                          </pic:cNvPicPr>
                        </pic:nvPicPr>
                        <pic:blipFill>
                          <a:blip r:embed="rId17"/>
                          <a:srcRect t="20" b="20"/>
                          <a:stretch>
                            <a:fillRect/>
                          </a:stretch>
                        </pic:blipFill>
                        <pic:spPr>
                          <a:xfrm>
                            <a:off x="0" y="0"/>
                            <a:ext cx="1619885" cy="1619885"/>
                          </a:xfrm>
                          <a:prstGeom prst="rect">
                            <a:avLst/>
                          </a:prstGeom>
                        </pic:spPr>
                      </pic:pic>
                    </a:graphicData>
                  </a:graphic>
                </wp:inline>
              </w:drawing>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0" cy="0"/>
                  <wp:effectExtent l="0" t="0" r="0" b="0"/>
                  <wp:docPr id="12" name="图片 12" descr="G未完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G未完成"/>
                          <pic:cNvPicPr>
                            <a:picLocks noChangeAspect="1"/>
                          </pic:cNvPicPr>
                        </pic:nvPicPr>
                        <pic:blipFill>
                          <a:blip r:embed="rId18"/>
                          <a:stretch>
                            <a:fillRect/>
                          </a:stretch>
                        </pic:blipFill>
                        <pic:spPr>
                          <a:xfrm>
                            <a:off x="0" y="0"/>
                            <a:ext cx="0" cy="0"/>
                          </a:xfrm>
                          <a:prstGeom prst="rect">
                            <a:avLst/>
                          </a:prstGeom>
                        </pic:spPr>
                      </pic:pic>
                    </a:graphicData>
                  </a:graphic>
                </wp:inline>
              </w:drawing>
            </w:r>
          </w:p>
          <w:p w14:paraId="4B9F3C26">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任务未成功状态</w:t>
            </w:r>
          </w:p>
        </w:tc>
      </w:tr>
    </w:tbl>
    <w:p w14:paraId="4611DAC6">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楷体" w:hAnsi="楷体" w:eastAsia="楷体" w:cs="楷体"/>
          <w:b/>
          <w:bCs/>
          <w:sz w:val="32"/>
          <w:szCs w:val="32"/>
          <w:lang w:val="en-US" w:eastAsia="zh-CN"/>
        </w:rPr>
        <w:t xml:space="preserve">  </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火星上存在地下液态水湖与水冰，需要通过净化成为可以使用的水资源。机器人通过触发G区的净化装置获取水模型，将其带回并使垂直投影完全进入火星基地即为成功，每带回一个得15分，该任务最高得分30分。</w:t>
      </w:r>
    </w:p>
    <w:p w14:paraId="5A8CD458">
      <w:pPr>
        <w:keepNext w:val="0"/>
        <w:keepLines w:val="0"/>
        <w:pageBreakBefore w:val="0"/>
        <w:widowControl w:val="0"/>
        <w:kinsoku/>
        <w:wordWrap/>
        <w:overflowPunct/>
        <w:topLinePunct w:val="0"/>
        <w:bidi w:val="0"/>
        <w:adjustRightInd/>
        <w:snapToGrid/>
        <w:spacing w:line="560" w:lineRule="exact"/>
        <w:textAlignment w:val="auto"/>
        <w:rPr>
          <w:rFonts w:hint="default" w:ascii="仿宋" w:hAnsi="仿宋" w:eastAsia="仿宋"/>
          <w:color w:val="000000" w:themeColor="text1"/>
          <w:sz w:val="32"/>
          <w:szCs w:val="32"/>
          <w:shd w:val="clear" w:color="auto" w:fill="FFFFFF"/>
          <w:lang w:val="en-US" w:eastAsia="zh-CN"/>
          <w14:textFill>
            <w14:solidFill>
              <w14:schemeClr w14:val="tx1"/>
            </w14:solidFill>
          </w14:textFill>
        </w:rPr>
      </w:pPr>
    </w:p>
    <w:p w14:paraId="5FE8D5F6">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highlight w:val="none"/>
          <w:lang w:val="en-US" w:eastAsia="zh-CN"/>
        </w:rPr>
      </w:pPr>
      <w:r>
        <w:rPr>
          <w:rFonts w:hint="eastAsia" w:ascii="仿宋" w:hAnsi="仿宋" w:eastAsia="仿宋" w:cs="仿宋"/>
          <w:b/>
          <w:bCs/>
          <w:kern w:val="2"/>
          <w:sz w:val="32"/>
          <w:szCs w:val="32"/>
          <w:highlight w:val="none"/>
          <w:lang w:val="en-US" w:eastAsia="zh-CN" w:bidi="ar-SA"/>
        </w:rPr>
        <w:t>（四）</w:t>
      </w:r>
      <w:r>
        <w:rPr>
          <w:rFonts w:hint="eastAsia" w:ascii="仿宋" w:hAnsi="仿宋" w:eastAsia="仿宋" w:cs="仿宋"/>
          <w:b/>
          <w:bCs/>
          <w:sz w:val="32"/>
          <w:szCs w:val="32"/>
          <w:highlight w:val="none"/>
          <w:lang w:val="en-US" w:eastAsia="zh-CN"/>
        </w:rPr>
        <w:t>太空种植</w:t>
      </w:r>
    </w:p>
    <w:tbl>
      <w:tblPr>
        <w:tblStyle w:val="8"/>
        <w:tblpPr w:leftFromText="180" w:rightFromText="180" w:vertAnchor="text" w:horzAnchor="page" w:tblpX="1722" w:tblpY="2310"/>
        <w:tblOverlap w:val="never"/>
        <w:tblW w:w="9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33"/>
        <w:gridCol w:w="2413"/>
        <w:gridCol w:w="4374"/>
      </w:tblGrid>
      <w:tr w14:paraId="0AA98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33" w:type="dxa"/>
            <w:vAlign w:val="center"/>
          </w:tcPr>
          <w:p w14:paraId="64E174DE">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675765" cy="738505"/>
                  <wp:effectExtent l="0" t="0" r="635" b="4445"/>
                  <wp:docPr id="19" name="图片 19" descr="C:/Users/DELL/Desktop/25A道具照片(3)亮灯/D种子道具.jpgD种子道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DELL/Desktop/25A道具照片(3)亮灯/D种子道具.jpgD种子道具"/>
                          <pic:cNvPicPr>
                            <a:picLocks noChangeAspect="1"/>
                          </pic:cNvPicPr>
                        </pic:nvPicPr>
                        <pic:blipFill>
                          <a:blip r:embed="rId19"/>
                          <a:srcRect l="6713" t="11499" r="5453" b="7732"/>
                          <a:stretch>
                            <a:fillRect/>
                          </a:stretch>
                        </pic:blipFill>
                        <pic:spPr>
                          <a:xfrm>
                            <a:off x="0" y="0"/>
                            <a:ext cx="1675765" cy="738505"/>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种子示意图（左边对应绿灯，右边对应红灯）</w:t>
            </w:r>
          </w:p>
        </w:tc>
        <w:tc>
          <w:tcPr>
            <w:tcW w:w="2413" w:type="dxa"/>
            <w:vAlign w:val="center"/>
          </w:tcPr>
          <w:p w14:paraId="48DF7282">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drawing>
                <wp:inline distT="0" distB="0" distL="114300" distR="114300">
                  <wp:extent cx="1358900" cy="1358900"/>
                  <wp:effectExtent l="0" t="0" r="12700" b="12700"/>
                  <wp:docPr id="37" name="图片 37" descr="D初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初始"/>
                          <pic:cNvPicPr>
                            <a:picLocks noChangeAspect="1"/>
                          </pic:cNvPicPr>
                        </pic:nvPicPr>
                        <pic:blipFill>
                          <a:blip r:embed="rId20"/>
                          <a:stretch>
                            <a:fillRect/>
                          </a:stretch>
                        </pic:blipFill>
                        <pic:spPr>
                          <a:xfrm>
                            <a:off x="0" y="0"/>
                            <a:ext cx="1358900" cy="1358900"/>
                          </a:xfrm>
                          <a:prstGeom prst="rect">
                            <a:avLst/>
                          </a:prstGeom>
                        </pic:spPr>
                      </pic:pic>
                    </a:graphicData>
                  </a:graphic>
                </wp:inline>
              </w:drawing>
            </w:r>
          </w:p>
          <w:p w14:paraId="7E296570">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4374" w:type="dxa"/>
            <w:vAlign w:val="center"/>
          </w:tcPr>
          <w:p w14:paraId="2FB8FDE1">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drawing>
                <wp:inline distT="0" distB="0" distL="114300" distR="114300">
                  <wp:extent cx="1219835" cy="1219835"/>
                  <wp:effectExtent l="0" t="0" r="12065" b="12065"/>
                  <wp:docPr id="38" name="图片 38" descr="D完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D完成1"/>
                          <pic:cNvPicPr>
                            <a:picLocks noChangeAspect="1"/>
                          </pic:cNvPicPr>
                        </pic:nvPicPr>
                        <pic:blipFill>
                          <a:blip r:embed="rId21"/>
                          <a:stretch>
                            <a:fillRect/>
                          </a:stretch>
                        </pic:blipFill>
                        <pic:spPr>
                          <a:xfrm>
                            <a:off x="0" y="0"/>
                            <a:ext cx="1219835" cy="1219835"/>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drawing>
                <wp:inline distT="0" distB="0" distL="114300" distR="114300">
                  <wp:extent cx="1249680" cy="1249680"/>
                  <wp:effectExtent l="0" t="0" r="7620" b="7620"/>
                  <wp:docPr id="41" name="图片 41" descr="C:/Users/DELL/Desktop/25A道具照片(5) 电池标签/D完成红色亮红灯.jpgD完成红色亮红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DELL/Desktop/25A道具照片(5) 电池标签/D完成红色亮红灯.jpgD完成红色亮红灯"/>
                          <pic:cNvPicPr>
                            <a:picLocks noChangeAspect="1"/>
                          </pic:cNvPicPr>
                        </pic:nvPicPr>
                        <pic:blipFill>
                          <a:blip r:embed="rId22"/>
                          <a:srcRect/>
                          <a:stretch>
                            <a:fillRect/>
                          </a:stretch>
                        </pic:blipFill>
                        <pic:spPr>
                          <a:xfrm>
                            <a:off x="0" y="0"/>
                            <a:ext cx="1249680" cy="1249680"/>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r>
      <w:tr w14:paraId="6AE35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20" w:type="dxa"/>
            <w:gridSpan w:val="3"/>
            <w:vAlign w:val="center"/>
          </w:tcPr>
          <w:p w14:paraId="0BC84DC6">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475740" cy="1475740"/>
                  <wp:effectExtent l="0" t="0" r="10160" b="10160"/>
                  <wp:docPr id="40" name="图片 40" descr="D未完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D未完成1"/>
                          <pic:cNvPicPr>
                            <a:picLocks noChangeAspect="1"/>
                          </pic:cNvPicPr>
                        </pic:nvPicPr>
                        <pic:blipFill>
                          <a:blip r:embed="rId23"/>
                          <a:stretch>
                            <a:fillRect/>
                          </a:stretch>
                        </pic:blipFill>
                        <pic:spPr>
                          <a:xfrm>
                            <a:off x="0" y="0"/>
                            <a:ext cx="1475740" cy="1475740"/>
                          </a:xfrm>
                          <a:prstGeom prst="rect">
                            <a:avLst/>
                          </a:prstGeom>
                        </pic:spPr>
                      </pic:pic>
                    </a:graphicData>
                  </a:graphic>
                </wp:inline>
              </w:drawing>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t xml:space="preserve">    </w:t>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477645" cy="1477645"/>
                  <wp:effectExtent l="0" t="0" r="8255" b="8255"/>
                  <wp:docPr id="39" name="图片 39" descr="D未完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D未完成2"/>
                          <pic:cNvPicPr>
                            <a:picLocks noChangeAspect="1"/>
                          </pic:cNvPicPr>
                        </pic:nvPicPr>
                        <pic:blipFill>
                          <a:blip r:embed="rId24"/>
                          <a:stretch>
                            <a:fillRect/>
                          </a:stretch>
                        </pic:blipFill>
                        <pic:spPr>
                          <a:xfrm>
                            <a:off x="0" y="0"/>
                            <a:ext cx="1477645" cy="1477645"/>
                          </a:xfrm>
                          <a:prstGeom prst="rect">
                            <a:avLst/>
                          </a:prstGeom>
                        </pic:spPr>
                      </pic:pic>
                    </a:graphicData>
                  </a:graphic>
                </wp:inline>
              </w:drawing>
            </w:r>
          </w:p>
          <w:p w14:paraId="61E2FB93">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任务未成功状态</w:t>
            </w:r>
          </w:p>
        </w:tc>
      </w:tr>
    </w:tbl>
    <w:p w14:paraId="7BCA9C13">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楷体" w:hAnsi="楷体" w:eastAsia="楷体" w:cs="楷体"/>
          <w:b/>
          <w:bCs/>
          <w:color w:val="auto"/>
          <w:sz w:val="32"/>
          <w:szCs w:val="32"/>
          <w:lang w:val="en-US" w:eastAsia="zh-CN"/>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w:t>
      </w:r>
      <w:r>
        <w:rPr>
          <w:rFonts w:hint="eastAsia" w:ascii="仿宋" w:hAnsi="仿宋" w:eastAsia="仿宋"/>
          <w:color w:val="auto"/>
          <w:sz w:val="32"/>
          <w:szCs w:val="32"/>
          <w:shd w:val="clear" w:color="auto" w:fill="FFFFFF"/>
          <w:lang w:val="en-US" w:eastAsia="zh-CN"/>
        </w:rPr>
        <w:t>要在火星上生存必须要有营养物质。场地中D1、D2区域固定着太空种子模型（D1为绿色、D2为红色），机器人需将太空种子运送至D区太空种植室中，且垂直投影完全在D区内即为成功，该任务30分。</w:t>
      </w:r>
    </w:p>
    <w:p w14:paraId="64F2617B">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default" w:ascii="仿宋" w:hAnsi="仿宋" w:eastAsia="仿宋"/>
          <w:color w:val="auto"/>
          <w:sz w:val="32"/>
          <w:szCs w:val="32"/>
          <w:u w:val="none"/>
          <w:shd w:val="clear" w:color="auto" w:fill="FFFFFF"/>
          <w:lang w:val="en-US" w:eastAsia="zh-CN"/>
        </w:rPr>
      </w:pPr>
      <w:r>
        <w:rPr>
          <w:rFonts w:hint="eastAsia" w:ascii="仿宋" w:hAnsi="仿宋" w:eastAsia="仿宋"/>
          <w:color w:val="auto"/>
          <w:sz w:val="32"/>
          <w:szCs w:val="32"/>
          <w:u w:val="none"/>
          <w:shd w:val="clear" w:color="auto" w:fill="FFFFFF"/>
          <w:lang w:val="en-US" w:eastAsia="zh-CN"/>
        </w:rPr>
        <w:t>太空种子位置比赛前从D1、D2中抽取，选手须要运送对应太空种子并亮起对应种子颜色的灯至少三秒即为成功。运送错误种子不得分，两种种子都被运送也不得分。</w:t>
      </w:r>
    </w:p>
    <w:p w14:paraId="3A34C73A">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highlight w:val="none"/>
          <w:lang w:val="en-US" w:eastAsia="zh-CN"/>
        </w:rPr>
      </w:pPr>
      <w:r>
        <w:rPr>
          <w:rFonts w:hint="eastAsia" w:ascii="仿宋" w:hAnsi="仿宋" w:eastAsia="仿宋" w:cs="仿宋"/>
          <w:b/>
          <w:bCs/>
          <w:kern w:val="2"/>
          <w:sz w:val="32"/>
          <w:szCs w:val="32"/>
          <w:highlight w:val="none"/>
          <w:lang w:val="en-US" w:eastAsia="zh-CN" w:bidi="ar-SA"/>
        </w:rPr>
        <w:t>（五）</w:t>
      </w:r>
      <w:r>
        <w:rPr>
          <w:rFonts w:hint="eastAsia" w:ascii="仿宋" w:hAnsi="仿宋" w:eastAsia="仿宋" w:cs="仿宋"/>
          <w:b/>
          <w:bCs/>
          <w:sz w:val="32"/>
          <w:szCs w:val="32"/>
          <w:highlight w:val="none"/>
          <w:lang w:val="en-US" w:eastAsia="zh-CN"/>
        </w:rPr>
        <w:t>辐射防护</w:t>
      </w:r>
    </w:p>
    <w:p w14:paraId="4386594C">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楷体" w:hAnsi="楷体" w:eastAsia="楷体" w:cs="楷体"/>
          <w:b/>
          <w:bCs/>
          <w:sz w:val="32"/>
          <w:szCs w:val="32"/>
          <w:lang w:val="en-US" w:eastAsia="zh-CN"/>
        </w:rPr>
        <w:t xml:space="preserve">  </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由于火星大气稀薄，无法有效阻隔有害辐射，需要防护罩来隔离辐射</w:t>
      </w:r>
      <w:r>
        <w:rPr>
          <w:rFonts w:hint="eastAsia" w:ascii="仿宋" w:hAnsi="仿宋" w:eastAsia="仿宋"/>
          <w:color w:val="auto"/>
          <w:sz w:val="32"/>
          <w:szCs w:val="32"/>
          <w:shd w:val="clear" w:color="auto" w:fill="FFFFFF"/>
          <w:lang w:val="en-US" w:eastAsia="zh-CN"/>
        </w:rPr>
        <w:t>。场地中F1或F2位置固定着辐射防护模型，机器人需触发防护罩开关，使防护面</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板关闭并亮起两个绿色灯光即为成功。成功打开20分，正确亮灯10分，该任务最高30分。</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1"/>
        <w:gridCol w:w="4373"/>
      </w:tblGrid>
      <w:tr w14:paraId="21D81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1" w:type="dxa"/>
          </w:tcPr>
          <w:p w14:paraId="5EA25412">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953135</wp:posOffset>
                      </wp:positionH>
                      <wp:positionV relativeFrom="paragraph">
                        <wp:posOffset>1118870</wp:posOffset>
                      </wp:positionV>
                      <wp:extent cx="971550" cy="426720"/>
                      <wp:effectExtent l="6350" t="419100" r="12700" b="7620"/>
                      <wp:wrapNone/>
                      <wp:docPr id="17" name="对话气泡: 圆角矩形 17"/>
                      <wp:cNvGraphicFramePr/>
                      <a:graphic xmlns:a="http://schemas.openxmlformats.org/drawingml/2006/main">
                        <a:graphicData uri="http://schemas.microsoft.com/office/word/2010/wordprocessingShape">
                          <wps:wsp>
                            <wps:cNvSpPr/>
                            <wps:spPr>
                              <a:xfrm>
                                <a:off x="0" y="0"/>
                                <a:ext cx="971550" cy="426720"/>
                              </a:xfrm>
                              <a:prstGeom prst="wedgeRoundRectCallout">
                                <a:avLst>
                                  <a:gd name="adj1" fmla="val -25960"/>
                                  <a:gd name="adj2" fmla="val -143146"/>
                                  <a:gd name="adj3" fmla="val 16667"/>
                                </a:avLst>
                              </a:prstGeom>
                              <a:solidFill>
                                <a:srgbClr val="00B0F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FA7750C">
                                  <w:pPr>
                                    <w:pStyle w:val="6"/>
                                    <w:kinsoku/>
                                    <w:spacing w:line="480" w:lineRule="auto"/>
                                    <w:ind w:left="0"/>
                                    <w:jc w:val="center"/>
                                    <w:rPr>
                                      <w:rFonts w:hint="default"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pPr>
                                  <w:r>
                                    <w:rPr>
                                      <w:rFonts w:hint="eastAsia"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t>防护面板</w:t>
                                  </w:r>
                                </w:p>
                              </w:txbxContent>
                            </wps:txbx>
                            <wps:bodyPr rtlCol="0" anchor="ctr" anchorCtr="0"/>
                          </wps:wsp>
                        </a:graphicData>
                      </a:graphic>
                    </wp:anchor>
                  </w:drawing>
                </mc:Choice>
                <mc:Fallback>
                  <w:pict>
                    <v:shape id="对话气泡: 圆角矩形 17" o:spid="_x0000_s1026" o:spt="62" type="#_x0000_t62" style="position:absolute;left:0pt;margin-left:75.05pt;margin-top:88.1pt;height:33.6pt;width:76.5pt;z-index:251660288;v-text-anchor:middle;mso-width-relative:page;mso-height-relative:page;" fillcolor="#00B0F0" filled="t" stroked="t" coordsize="21600,21600" o:gfxdata="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wQye7NgAAAALAQAADwAAAAAAAAABACAAAAAiAAAAZHJzL2Rvd25yZXYueG1sUEsBAhQAFAAA&#10;AAgAh07iQPXW3ithAgAApgQAAA4AAAAAAAAAAQAgAAAAJwEAAGRycy9lMm9Eb2MueG1sUEsFBgAA&#10;AAAGAAYAWQEAAPoFAAAAAA==&#10;" adj="5193,-20120,14400">
                      <v:fill on="t" focussize="0,0"/>
                      <v:stroke weight="1pt" color="#FFFF00 [3204]" miterlimit="8" joinstyle="miter"/>
                      <v:imagedata o:title=""/>
                      <o:lock v:ext="edit" aspectratio="f"/>
                      <v:textbox>
                        <w:txbxContent>
                          <w:p w14:paraId="7FA7750C">
                            <w:pPr>
                              <w:pStyle w:val="6"/>
                              <w:kinsoku/>
                              <w:spacing w:line="480" w:lineRule="auto"/>
                              <w:ind w:left="0"/>
                              <w:jc w:val="center"/>
                              <w:rPr>
                                <w:rFonts w:hint="default"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pPr>
                            <w:r>
                              <w:rPr>
                                <w:rFonts w:hint="eastAsia"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t>防护面板</w:t>
                            </w:r>
                          </w:p>
                        </w:txbxContent>
                      </v:textbox>
                    </v:shape>
                  </w:pict>
                </mc:Fallback>
              </mc:AlternateContent>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392555" cy="1392555"/>
                  <wp:effectExtent l="0" t="0" r="9525" b="9525"/>
                  <wp:docPr id="26" name="图片 26" descr="F初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F初始"/>
                          <pic:cNvPicPr>
                            <a:picLocks noChangeAspect="1"/>
                          </pic:cNvPicPr>
                        </pic:nvPicPr>
                        <pic:blipFill>
                          <a:blip r:embed="rId25"/>
                          <a:stretch>
                            <a:fillRect/>
                          </a:stretch>
                        </pic:blipFill>
                        <pic:spPr>
                          <a:xfrm>
                            <a:off x="0" y="0"/>
                            <a:ext cx="1392555" cy="1392555"/>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4373" w:type="dxa"/>
          </w:tcPr>
          <w:p w14:paraId="6C85DFCA">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249680" cy="1249680"/>
                  <wp:effectExtent l="0" t="0" r="0" b="0"/>
                  <wp:docPr id="27" name="图片 27" descr="F完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完成"/>
                          <pic:cNvPicPr>
                            <a:picLocks noChangeAspect="1"/>
                          </pic:cNvPicPr>
                        </pic:nvPicPr>
                        <pic:blipFill>
                          <a:blip r:embed="rId26"/>
                          <a:stretch>
                            <a:fillRect/>
                          </a:stretch>
                        </pic:blipFill>
                        <pic:spPr>
                          <a:xfrm>
                            <a:off x="0" y="0"/>
                            <a:ext cx="1249680" cy="1249680"/>
                          </a:xfrm>
                          <a:prstGeom prst="rect">
                            <a:avLst/>
                          </a:prstGeom>
                        </pic:spPr>
                      </pic:pic>
                    </a:graphicData>
                  </a:graphic>
                </wp:inline>
              </w:drawing>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t xml:space="preserve"> </w:t>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247775" cy="1247775"/>
                  <wp:effectExtent l="0" t="0" r="1905" b="1905"/>
                  <wp:docPr id="42" name="图片 42" descr="C:/Users/DELL/Desktop/25A道具照片(5) 电池标签/F完成 亮2个绿灯.jpgF完成 亮2个绿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DELL/Desktop/25A道具照片(5) 电池标签/F完成 亮2个绿灯.jpgF完成 亮2个绿灯"/>
                          <pic:cNvPicPr>
                            <a:picLocks noChangeAspect="1"/>
                          </pic:cNvPicPr>
                        </pic:nvPicPr>
                        <pic:blipFill>
                          <a:blip r:embed="rId27"/>
                          <a:srcRect t="25" b="25"/>
                          <a:stretch>
                            <a:fillRect/>
                          </a:stretch>
                        </pic:blipFill>
                        <pic:spPr>
                          <a:xfrm>
                            <a:off x="0" y="0"/>
                            <a:ext cx="1247775" cy="1247775"/>
                          </a:xfrm>
                          <a:prstGeom prst="rect">
                            <a:avLst/>
                          </a:prstGeom>
                        </pic:spPr>
                      </pic:pic>
                    </a:graphicData>
                  </a:graphic>
                </wp:inline>
              </w:drawing>
            </w:r>
          </w:p>
          <w:p w14:paraId="010EDEA8">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r>
    </w:tbl>
    <w:p w14:paraId="0A522CCA">
      <w:pPr>
        <w:keepNext w:val="0"/>
        <w:keepLines w:val="0"/>
        <w:pageBreakBefore w:val="0"/>
        <w:widowControl w:val="0"/>
        <w:kinsoku/>
        <w:wordWrap/>
        <w:overflowPunct/>
        <w:topLinePunct w:val="0"/>
        <w:bidi w:val="0"/>
        <w:adjustRightInd/>
        <w:snapToGrid/>
        <w:spacing w:line="560" w:lineRule="exact"/>
        <w:ind w:firstLine="640" w:firstLineChars="200"/>
        <w:textAlignment w:val="auto"/>
        <w:rPr>
          <w:rFonts w:hint="default"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模型位置比赛前公布。</w:t>
      </w:r>
    </w:p>
    <w:p w14:paraId="743D5A27">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kern w:val="2"/>
          <w:sz w:val="32"/>
          <w:szCs w:val="32"/>
          <w:lang w:val="en-US" w:eastAsia="zh-CN" w:bidi="ar-SA"/>
        </w:rPr>
        <w:t>（六）</w:t>
      </w:r>
      <w:r>
        <w:rPr>
          <w:rFonts w:hint="eastAsia" w:ascii="仿宋" w:hAnsi="仿宋" w:eastAsia="仿宋" w:cs="仿宋"/>
          <w:b/>
          <w:bCs/>
          <w:sz w:val="32"/>
          <w:szCs w:val="32"/>
          <w:lang w:val="en-US" w:eastAsia="zh-CN"/>
        </w:rPr>
        <w:t>躲避岩石</w:t>
      </w:r>
    </w:p>
    <w:p w14:paraId="7CEF30EE">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楷体" w:hAnsi="楷体" w:eastAsia="楷体" w:cs="楷体"/>
          <w:b/>
          <w:bCs/>
          <w:sz w:val="32"/>
          <w:szCs w:val="32"/>
          <w:lang w:val="en-US" w:eastAsia="zh-CN"/>
        </w:rPr>
        <w:t xml:space="preserve">  </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火星上有许多的岩石使地面变得不平整</w:t>
      </w:r>
      <w:r>
        <w:rPr>
          <w:rFonts w:hint="eastAsia" w:ascii="仿宋" w:hAnsi="仿宋" w:eastAsia="仿宋"/>
          <w:color w:val="auto"/>
          <w:sz w:val="32"/>
          <w:szCs w:val="32"/>
          <w:shd w:val="clear" w:color="auto" w:fill="FFFFFF"/>
          <w:lang w:val="en-US" w:eastAsia="zh-CN"/>
        </w:rPr>
        <w:t>。场地中I1、I2、I3区域中摆放着岩石模型，机器人结束比赛后，岩石模型未被移动或损坏且垂直投影完全在I区内即为任务</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成功。每个岩石模型10分，该任务最高得分30分。</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0"/>
        <w:gridCol w:w="2840"/>
      </w:tblGrid>
      <w:tr w14:paraId="4B414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11507C2F">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258570" cy="1258570"/>
                  <wp:effectExtent l="0" t="0" r="6350" b="6350"/>
                  <wp:docPr id="28" name="图片 28" descr="I初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初始"/>
                          <pic:cNvPicPr>
                            <a:picLocks noChangeAspect="1"/>
                          </pic:cNvPicPr>
                        </pic:nvPicPr>
                        <pic:blipFill>
                          <a:blip r:embed="rId28"/>
                          <a:stretch>
                            <a:fillRect/>
                          </a:stretch>
                        </pic:blipFill>
                        <pic:spPr>
                          <a:xfrm>
                            <a:off x="0" y="0"/>
                            <a:ext cx="1258570" cy="1258570"/>
                          </a:xfrm>
                          <a:prstGeom prst="rect">
                            <a:avLst/>
                          </a:prstGeom>
                        </pic:spPr>
                      </pic:pic>
                    </a:graphicData>
                  </a:graphic>
                </wp:inline>
              </w:drawing>
            </w:r>
          </w:p>
          <w:p w14:paraId="7A5E126B">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2840" w:type="dxa"/>
          </w:tcPr>
          <w:p w14:paraId="4A900D85">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241425" cy="1241425"/>
                  <wp:effectExtent l="0" t="0" r="8255" b="8255"/>
                  <wp:docPr id="29" name="图片 29" descr="I初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I初始"/>
                          <pic:cNvPicPr>
                            <a:picLocks noChangeAspect="1"/>
                          </pic:cNvPicPr>
                        </pic:nvPicPr>
                        <pic:blipFill>
                          <a:blip r:embed="rId28"/>
                          <a:stretch>
                            <a:fillRect/>
                          </a:stretch>
                        </pic:blipFill>
                        <pic:spPr>
                          <a:xfrm>
                            <a:off x="0" y="0"/>
                            <a:ext cx="1241425" cy="1241425"/>
                          </a:xfrm>
                          <a:prstGeom prst="rect">
                            <a:avLst/>
                          </a:prstGeom>
                        </pic:spPr>
                      </pic:pic>
                    </a:graphicData>
                  </a:graphic>
                </wp:inline>
              </w:drawing>
            </w:r>
          </w:p>
          <w:p w14:paraId="33B7494D">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c>
          <w:tcPr>
            <w:tcW w:w="2840" w:type="dxa"/>
          </w:tcPr>
          <w:p w14:paraId="4B93F69A">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296035" cy="1296035"/>
                  <wp:effectExtent l="0" t="0" r="14605" b="14605"/>
                  <wp:docPr id="30" name="图片 30" descr="I未完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I未完成2"/>
                          <pic:cNvPicPr>
                            <a:picLocks noChangeAspect="1"/>
                          </pic:cNvPicPr>
                        </pic:nvPicPr>
                        <pic:blipFill>
                          <a:blip r:embed="rId29"/>
                          <a:stretch>
                            <a:fillRect/>
                          </a:stretch>
                        </pic:blipFill>
                        <pic:spPr>
                          <a:xfrm>
                            <a:off x="0" y="0"/>
                            <a:ext cx="1296035" cy="1296035"/>
                          </a:xfrm>
                          <a:prstGeom prst="rect">
                            <a:avLst/>
                          </a:prstGeom>
                        </pic:spPr>
                      </pic:pic>
                    </a:graphicData>
                  </a:graphic>
                </wp:inline>
              </w:drawing>
            </w:r>
          </w:p>
          <w:p w14:paraId="1CFCD8C4">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任务未成功状态</w:t>
            </w:r>
          </w:p>
        </w:tc>
      </w:tr>
    </w:tbl>
    <w:p w14:paraId="32D12909">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kern w:val="2"/>
          <w:sz w:val="32"/>
          <w:szCs w:val="32"/>
          <w:lang w:val="en-US" w:eastAsia="zh-CN" w:bidi="ar-SA"/>
        </w:rPr>
        <w:t>（七）</w:t>
      </w:r>
      <w:r>
        <w:rPr>
          <w:rFonts w:hint="eastAsia" w:ascii="仿宋" w:hAnsi="仿宋" w:eastAsia="仿宋" w:cs="仿宋"/>
          <w:b/>
          <w:bCs/>
          <w:sz w:val="32"/>
          <w:szCs w:val="32"/>
          <w:lang w:val="en-US" w:eastAsia="zh-CN"/>
        </w:rPr>
        <w:t>返回地球</w:t>
      </w:r>
    </w:p>
    <w:p w14:paraId="05F0850A">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楷体" w:hAnsi="楷体" w:eastAsia="楷体" w:cs="楷体"/>
          <w:b/>
          <w:bCs/>
          <w:sz w:val="32"/>
          <w:szCs w:val="32"/>
          <w:lang w:val="en-US" w:eastAsia="zh-CN"/>
        </w:rPr>
        <w:t xml:space="preserve">  </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火星靠近地球的周期为两年一次，所以抵达火星两年后方可返航。机器人从火星基地出发后成功通过飞船起落区域，并使垂直投影完全进入A地球基地视为成功。该任务必须连续执行，且为机器人执行的</w:t>
      </w:r>
      <w:r>
        <w:rPr>
          <w:rFonts w:hint="eastAsia" w:ascii="仿宋" w:hAnsi="仿宋" w:eastAsia="仿宋"/>
          <w:b/>
          <w:bCs/>
          <w:color w:val="000000" w:themeColor="text1"/>
          <w:sz w:val="32"/>
          <w:szCs w:val="32"/>
          <w:shd w:val="clear" w:color="auto" w:fill="FFFFFF"/>
          <w:lang w:val="en-US" w:eastAsia="zh-CN"/>
          <w14:textFill>
            <w14:solidFill>
              <w14:schemeClr w14:val="tx1"/>
            </w14:solidFill>
          </w14:textFill>
        </w:rPr>
        <w:t>最后一个</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任务，任务得分30分。</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5B59A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30440CF0">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662430" cy="1529080"/>
                  <wp:effectExtent l="0" t="0" r="0" b="0"/>
                  <wp:docPr id="31" name="图片 31" descr="微信图片_2024080716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微信图片_20240807160319"/>
                          <pic:cNvPicPr>
                            <a:picLocks noChangeAspect="1"/>
                          </pic:cNvPicPr>
                        </pic:nvPicPr>
                        <pic:blipFill>
                          <a:blip r:embed="rId30"/>
                          <a:srcRect t="18264" b="29996"/>
                          <a:stretch>
                            <a:fillRect/>
                          </a:stretch>
                        </pic:blipFill>
                        <pic:spPr>
                          <a:xfrm>
                            <a:off x="0" y="0"/>
                            <a:ext cx="1662430" cy="1529080"/>
                          </a:xfrm>
                          <a:prstGeom prst="rect">
                            <a:avLst/>
                          </a:prstGeom>
                        </pic:spPr>
                      </pic:pic>
                    </a:graphicData>
                  </a:graphic>
                </wp:inline>
              </w:drawing>
            </w:r>
          </w:p>
          <w:p w14:paraId="41B85FAD">
            <w:pPr>
              <w:keepNext w:val="0"/>
              <w:keepLines w:val="0"/>
              <w:pageBreakBefore w:val="0"/>
              <w:widowControl w:val="0"/>
              <w:kinsoku/>
              <w:wordWrap/>
              <w:overflowPunct/>
              <w:topLinePunct w:val="0"/>
              <w:bidi w:val="0"/>
              <w:adjustRightInd/>
              <w:snapToGrid/>
              <w:spacing w:line="240" w:lineRule="auto"/>
              <w:jc w:val="center"/>
              <w:textAlignment w:val="auto"/>
              <w:rPr>
                <w:rFonts w:hint="default"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t>飞船起落区</w:t>
            </w:r>
          </w:p>
        </w:tc>
        <w:tc>
          <w:tcPr>
            <w:tcW w:w="2841" w:type="dxa"/>
          </w:tcPr>
          <w:p w14:paraId="3B2032E2">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558290" cy="1487805"/>
                  <wp:effectExtent l="0" t="0" r="11430" b="5715"/>
                  <wp:docPr id="32" name="图片 32" descr="C:/Users/DELL/Desktop/25A道具照片(6) 基地背景图/小车到达位B (2).jpg小车到达位B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DELL/Desktop/25A道具照片(6) 基地背景图/小车到达位B (2).jpg小车到达位B (2)"/>
                          <pic:cNvPicPr>
                            <a:picLocks noChangeAspect="1"/>
                          </pic:cNvPicPr>
                        </pic:nvPicPr>
                        <pic:blipFill>
                          <a:blip r:embed="rId8"/>
                          <a:srcRect t="2282" b="2282"/>
                          <a:stretch>
                            <a:fillRect/>
                          </a:stretch>
                        </pic:blipFill>
                        <pic:spPr>
                          <a:xfrm>
                            <a:off x="0" y="0"/>
                            <a:ext cx="1558290" cy="1487805"/>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2841" w:type="dxa"/>
          </w:tcPr>
          <w:p w14:paraId="6D3DF5BF">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537335" cy="1537335"/>
                  <wp:effectExtent l="0" t="0" r="1905" b="1905"/>
                  <wp:docPr id="33" name="图片 33" descr="C:/Users/DELL/Desktop/25A道具照片(6) 基地背景图/小车初始位A.jpg小车初始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DELL/Desktop/25A道具照片(6) 基地背景图/小车初始位A.jpg小车初始位A"/>
                          <pic:cNvPicPr>
                            <a:picLocks noChangeAspect="1"/>
                          </pic:cNvPicPr>
                        </pic:nvPicPr>
                        <pic:blipFill>
                          <a:blip r:embed="rId7"/>
                          <a:srcRect t="21" b="21"/>
                          <a:stretch>
                            <a:fillRect/>
                          </a:stretch>
                        </pic:blipFill>
                        <pic:spPr>
                          <a:xfrm>
                            <a:off x="0" y="0"/>
                            <a:ext cx="1537335" cy="1537335"/>
                          </a:xfrm>
                          <a:prstGeom prst="rect">
                            <a:avLst/>
                          </a:prstGeom>
                        </pic:spPr>
                      </pic:pic>
                    </a:graphicData>
                  </a:graphic>
                </wp:inline>
              </w:drawing>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r>
    </w:tbl>
    <w:p w14:paraId="440AEA1A">
      <w:pPr>
        <w:keepNext w:val="0"/>
        <w:keepLines w:val="0"/>
        <w:pageBreakBefore w:val="0"/>
        <w:widowControl w:val="0"/>
        <w:kinsoku/>
        <w:wordWrap/>
        <w:overflowPunct/>
        <w:topLinePunct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p>
    <w:p w14:paraId="079A76EF">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1、机器人垂直投影接触过飞船起落区视为成功通过飞船起落区；</w:t>
      </w:r>
    </w:p>
    <w:p w14:paraId="3EDDB747">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s="宋体"/>
          <w:sz w:val="32"/>
          <w:szCs w:val="32"/>
          <w:lang w:val="en-US" w:eastAsia="zh-CN"/>
        </w:rPr>
        <w:t>2、机器人</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在不脱离起落区的情况下原地转动不少于两圈视为成功通过飞船起落区。</w:t>
      </w:r>
    </w:p>
    <w:p w14:paraId="68486D67">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default"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3、若机器人未转圈不成功或者少于两圈则扣10分。</w:t>
      </w:r>
    </w:p>
    <w:p w14:paraId="1047298D">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val="0"/>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s="仿宋"/>
          <w:b/>
          <w:bCs w:val="0"/>
          <w:sz w:val="32"/>
          <w:szCs w:val="32"/>
          <w:lang w:val="en-US" w:eastAsia="zh-CN"/>
        </w:rPr>
        <w:t>挑战</w:t>
      </w:r>
      <w:r>
        <w:rPr>
          <w:rFonts w:hint="eastAsia" w:ascii="仿宋" w:hAnsi="仿宋" w:eastAsia="仿宋" w:cs="仿宋"/>
          <w:b/>
          <w:bCs w:val="0"/>
          <w:sz w:val="32"/>
          <w:szCs w:val="32"/>
        </w:rPr>
        <w:t>任务</w:t>
      </w:r>
      <w:r>
        <w:rPr>
          <w:rFonts w:hint="eastAsia" w:ascii="仿宋" w:hAnsi="仿宋" w:eastAsia="仿宋" w:cs="仿宋"/>
          <w:b/>
          <w:bCs w:val="0"/>
          <w:color w:val="000000" w:themeColor="text1"/>
          <w:sz w:val="32"/>
          <w:szCs w:val="32"/>
          <w:shd w:val="clear" w:color="auto" w:fill="FFFFFF"/>
          <w:lang w:val="en-US" w:eastAsia="zh-CN"/>
          <w14:textFill>
            <w14:solidFill>
              <w14:schemeClr w14:val="tx1"/>
            </w14:solidFill>
          </w14:textFill>
        </w:rPr>
        <w:t>：</w:t>
      </w:r>
    </w:p>
    <w:p w14:paraId="7DBD9D72">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kern w:val="2"/>
          <w:sz w:val="32"/>
          <w:szCs w:val="32"/>
          <w:lang w:val="en-US" w:eastAsia="zh-CN" w:bidi="ar-SA"/>
        </w:rPr>
        <w:t>（八）</w:t>
      </w:r>
      <w:r>
        <w:rPr>
          <w:rFonts w:hint="eastAsia" w:ascii="仿宋" w:hAnsi="仿宋" w:eastAsia="仿宋" w:cs="仿宋"/>
          <w:b/>
          <w:bCs/>
          <w:sz w:val="32"/>
          <w:szCs w:val="32"/>
          <w:lang w:val="en-US" w:eastAsia="zh-CN"/>
        </w:rPr>
        <w:t>通讯修复</w:t>
      </w:r>
    </w:p>
    <w:p w14:paraId="32ABE14F">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楷体" w:hAnsi="楷体" w:eastAsia="楷体" w:cs="楷体"/>
          <w:b/>
          <w:bCs/>
          <w:sz w:val="32"/>
          <w:szCs w:val="32"/>
          <w:lang w:val="en-US" w:eastAsia="zh-CN"/>
        </w:rPr>
        <w:t xml:space="preserve">  </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火星与地球的通讯需要采用无线通讯方式，火星上设有信号接收装置。机器</w:t>
      </w:r>
      <w:r>
        <w:rPr>
          <w:rFonts w:hint="eastAsia" w:ascii="仿宋" w:hAnsi="仿宋" w:eastAsia="仿宋"/>
          <w:color w:val="auto"/>
          <w:sz w:val="32"/>
          <w:szCs w:val="32"/>
          <w:shd w:val="clear" w:color="auto" w:fill="FFFFFF"/>
          <w:lang w:val="en-US" w:eastAsia="zh-CN"/>
        </w:rPr>
        <w:t>人需改变H区的信号接收装置朝向，转动角度不小于90°，</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该任务最高20分。</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81"/>
        <w:gridCol w:w="3867"/>
      </w:tblGrid>
      <w:tr w14:paraId="6335C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1" w:type="dxa"/>
          </w:tcPr>
          <w:p w14:paraId="6E7518DF">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470660" cy="1470660"/>
                  <wp:effectExtent l="0" t="0" r="7620" b="7620"/>
                  <wp:docPr id="34" name="图片 34" descr="H初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H初始1"/>
                          <pic:cNvPicPr>
                            <a:picLocks noChangeAspect="1"/>
                          </pic:cNvPicPr>
                        </pic:nvPicPr>
                        <pic:blipFill>
                          <a:blip r:embed="rId31"/>
                          <a:stretch>
                            <a:fillRect/>
                          </a:stretch>
                        </pic:blipFill>
                        <pic:spPr>
                          <a:xfrm>
                            <a:off x="0" y="0"/>
                            <a:ext cx="1470660" cy="1470660"/>
                          </a:xfrm>
                          <a:prstGeom prst="rect">
                            <a:avLst/>
                          </a:prstGeom>
                        </pic:spPr>
                      </pic:pic>
                    </a:graphicData>
                  </a:graphic>
                </wp:inline>
              </w:drawing>
            </w:r>
          </w:p>
          <w:p w14:paraId="5200CE86">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3867" w:type="dxa"/>
          </w:tcPr>
          <w:p w14:paraId="3531BB52">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437005" cy="1437005"/>
                  <wp:effectExtent l="0" t="0" r="10795" b="10795"/>
                  <wp:docPr id="35" name="图片 35" descr="H完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H完成1"/>
                          <pic:cNvPicPr>
                            <a:picLocks noChangeAspect="1"/>
                          </pic:cNvPicPr>
                        </pic:nvPicPr>
                        <pic:blipFill>
                          <a:blip r:embed="rId32"/>
                          <a:stretch>
                            <a:fillRect/>
                          </a:stretch>
                        </pic:blipFill>
                        <pic:spPr>
                          <a:xfrm>
                            <a:off x="0" y="0"/>
                            <a:ext cx="1437005" cy="1437005"/>
                          </a:xfrm>
                          <a:prstGeom prst="rect">
                            <a:avLst/>
                          </a:prstGeom>
                        </pic:spPr>
                      </pic:pic>
                    </a:graphicData>
                  </a:graphic>
                </wp:inline>
              </w:drawing>
            </w:r>
          </w:p>
          <w:p w14:paraId="3BCEA501">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任务成功状态</w:t>
            </w:r>
          </w:p>
        </w:tc>
      </w:tr>
    </w:tbl>
    <w:p w14:paraId="0C254639">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p>
    <w:p w14:paraId="289649BE">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kern w:val="2"/>
          <w:sz w:val="32"/>
          <w:szCs w:val="32"/>
          <w:lang w:val="en-US" w:eastAsia="zh-CN" w:bidi="ar-SA"/>
        </w:rPr>
        <w:t>（九）</w:t>
      </w:r>
      <w:r>
        <w:rPr>
          <w:rFonts w:hint="eastAsia" w:ascii="仿宋" w:hAnsi="仿宋" w:eastAsia="仿宋" w:cs="仿宋"/>
          <w:b/>
          <w:bCs/>
          <w:sz w:val="32"/>
          <w:szCs w:val="32"/>
          <w:lang w:val="en-US" w:eastAsia="zh-CN"/>
        </w:rPr>
        <w:t>城市建设</w:t>
      </w:r>
    </w:p>
    <w:p w14:paraId="65894168">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楷体" w:hAnsi="楷体" w:eastAsia="楷体" w:cs="楷体"/>
          <w:b/>
          <w:bCs/>
          <w:sz w:val="32"/>
          <w:szCs w:val="32"/>
          <w:lang w:val="en-US" w:eastAsia="zh-CN"/>
        </w:rPr>
        <w:t xml:space="preserve">  </w:t>
      </w: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 xml:space="preserve"> 火星城市建设需要就地取材，将火星上采集的材料制成砖块搭建房屋</w:t>
      </w:r>
      <w:r>
        <w:rPr>
          <w:rFonts w:hint="eastAsia" w:ascii="仿宋" w:hAnsi="仿宋" w:eastAsia="仿宋"/>
          <w:color w:val="auto"/>
          <w:sz w:val="32"/>
          <w:szCs w:val="32"/>
          <w:shd w:val="clear" w:color="auto" w:fill="FFFFFF"/>
          <w:lang w:val="en-US" w:eastAsia="zh-CN"/>
        </w:rPr>
        <w:t>。场地中E1或E2区域中固定着露天采场模型，模型内摆放着</w:t>
      </w:r>
      <w:r>
        <w:rPr>
          <w:rFonts w:hint="eastAsia" w:ascii="仿宋" w:hAnsi="仿宋" w:eastAsia="仿宋"/>
          <w:b/>
          <w:bCs/>
          <w:color w:val="auto"/>
          <w:sz w:val="32"/>
          <w:szCs w:val="32"/>
          <w:shd w:val="clear" w:color="auto" w:fill="FFFFFF"/>
          <w:lang w:val="en-US" w:eastAsia="zh-CN"/>
        </w:rPr>
        <w:t>2个橙色砖石模型</w:t>
      </w:r>
      <w:r>
        <w:rPr>
          <w:rFonts w:hint="eastAsia" w:ascii="仿宋" w:hAnsi="仿宋" w:eastAsia="仿宋"/>
          <w:color w:val="auto"/>
          <w:sz w:val="32"/>
          <w:szCs w:val="32"/>
          <w:shd w:val="clear" w:color="auto" w:fill="FFFFFF"/>
          <w:lang w:val="en-US" w:eastAsia="zh-CN"/>
        </w:rPr>
        <w:t>和一个</w:t>
      </w:r>
      <w:r>
        <w:rPr>
          <w:rFonts w:hint="eastAsia" w:ascii="仿宋" w:hAnsi="仿宋" w:eastAsia="仿宋"/>
          <w:b/>
          <w:bCs/>
          <w:color w:val="auto"/>
          <w:sz w:val="32"/>
          <w:szCs w:val="32"/>
          <w:u w:val="none"/>
          <w:shd w:val="clear" w:color="auto" w:fill="FFFFFF"/>
          <w:lang w:val="en-US" w:eastAsia="zh-CN"/>
        </w:rPr>
        <w:t>白色尘埃</w:t>
      </w:r>
      <w:r>
        <w:rPr>
          <w:rFonts w:hint="eastAsia" w:ascii="仿宋" w:hAnsi="仿宋" w:eastAsia="仿宋"/>
          <w:b/>
          <w:bCs/>
          <w:color w:val="auto"/>
          <w:sz w:val="32"/>
          <w:szCs w:val="32"/>
          <w:shd w:val="clear" w:color="auto" w:fill="FFFFFF"/>
          <w:lang w:val="en-US" w:eastAsia="zh-CN"/>
        </w:rPr>
        <w:t>模型</w:t>
      </w:r>
      <w:r>
        <w:rPr>
          <w:rFonts w:hint="eastAsia" w:ascii="仿宋" w:hAnsi="仿宋" w:eastAsia="仿宋"/>
          <w:color w:val="auto"/>
          <w:sz w:val="32"/>
          <w:szCs w:val="32"/>
          <w:shd w:val="clear" w:color="auto" w:fill="FFFFFF"/>
          <w:lang w:val="en-US" w:eastAsia="zh-CN"/>
        </w:rPr>
        <w:t>。</w:t>
      </w:r>
    </w:p>
    <w:p w14:paraId="4B4F046A">
      <w:pPr>
        <w:keepNext w:val="0"/>
        <w:keepLines w:val="0"/>
        <w:pageBreakBefore w:val="0"/>
        <w:widowControl w:val="0"/>
        <w:numPr>
          <w:ilvl w:val="0"/>
          <w:numId w:val="1"/>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auto"/>
          <w:sz w:val="32"/>
          <w:szCs w:val="32"/>
          <w:shd w:val="clear" w:color="auto" w:fill="FFFFFF"/>
          <w:lang w:val="en-US" w:eastAsia="zh-CN"/>
        </w:rPr>
      </w:pPr>
      <w:r>
        <w:rPr>
          <w:rFonts w:hint="eastAsia" w:ascii="仿宋" w:hAnsi="仿宋" w:eastAsia="仿宋"/>
          <w:color w:val="auto"/>
          <w:sz w:val="32"/>
          <w:szCs w:val="32"/>
          <w:shd w:val="clear" w:color="auto" w:fill="FFFFFF"/>
          <w:lang w:val="en-US" w:eastAsia="zh-CN"/>
        </w:rPr>
        <w:t>露天采场位置赛前公布。</w:t>
      </w:r>
    </w:p>
    <w:p w14:paraId="60F4CB6B">
      <w:pPr>
        <w:keepNext w:val="0"/>
        <w:keepLines w:val="0"/>
        <w:pageBreakBefore w:val="0"/>
        <w:widowControl w:val="0"/>
        <w:numPr>
          <w:ilvl w:val="0"/>
          <w:numId w:val="1"/>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auto"/>
          <w:sz w:val="32"/>
          <w:szCs w:val="32"/>
          <w:u w:val="none"/>
          <w:shd w:val="clear" w:color="auto" w:fill="FFFFFF"/>
          <w:lang w:val="en-US" w:eastAsia="zh-CN"/>
        </w:rPr>
      </w:pPr>
      <w:r>
        <w:rPr>
          <w:rFonts w:hint="eastAsia" w:ascii="仿宋" w:hAnsi="仿宋" w:eastAsia="仿宋"/>
          <w:color w:val="auto"/>
          <w:sz w:val="32"/>
          <w:szCs w:val="32"/>
          <w:shd w:val="clear" w:color="auto" w:fill="FFFFFF"/>
          <w:lang w:val="en-US" w:eastAsia="zh-CN"/>
        </w:rPr>
        <w:t>选手必须分离任意一个砖石模型且垂直投影完全脱离底座，小车同时亮起对应一侧的灯，</w:t>
      </w:r>
      <w:r>
        <w:rPr>
          <w:rFonts w:hint="eastAsia" w:ascii="仿宋" w:hAnsi="仿宋" w:eastAsia="仿宋"/>
          <w:color w:val="auto"/>
          <w:sz w:val="32"/>
          <w:szCs w:val="32"/>
          <w:u w:val="none"/>
          <w:shd w:val="clear" w:color="auto" w:fill="FFFFFF"/>
          <w:lang w:val="en-US" w:eastAsia="zh-CN"/>
        </w:rPr>
        <w:t>尘埃模型垂直投影未脱离露天采场底座即为成功。满分40分。</w:t>
      </w:r>
    </w:p>
    <w:p w14:paraId="6163EE9F">
      <w:pPr>
        <w:keepNext w:val="0"/>
        <w:keepLines w:val="0"/>
        <w:pageBreakBefore w:val="0"/>
        <w:widowControl w:val="0"/>
        <w:numPr>
          <w:ilvl w:val="0"/>
          <w:numId w:val="1"/>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auto"/>
          <w:sz w:val="32"/>
          <w:szCs w:val="32"/>
          <w:u w:val="none"/>
          <w:shd w:val="clear" w:color="auto" w:fill="FFFFFF"/>
          <w:lang w:val="en-US" w:eastAsia="zh-CN"/>
        </w:rPr>
      </w:pPr>
      <w:r>
        <w:rPr>
          <w:rFonts w:hint="eastAsia" w:ascii="仿宋" w:hAnsi="仿宋" w:eastAsia="仿宋"/>
          <w:color w:val="auto"/>
          <w:sz w:val="32"/>
          <w:szCs w:val="32"/>
          <w:u w:val="none"/>
          <w:shd w:val="clear" w:color="auto" w:fill="FFFFFF"/>
          <w:lang w:val="en-US" w:eastAsia="zh-CN"/>
        </w:rPr>
        <w:t>如果成功分离砖石模型</w:t>
      </w:r>
      <w:r>
        <w:rPr>
          <w:rFonts w:hint="eastAsia" w:ascii="仿宋" w:hAnsi="仿宋" w:eastAsia="仿宋"/>
          <w:color w:val="auto"/>
          <w:sz w:val="32"/>
          <w:szCs w:val="32"/>
          <w:shd w:val="clear" w:color="auto" w:fill="FFFFFF"/>
          <w:lang w:val="en-US" w:eastAsia="zh-CN"/>
        </w:rPr>
        <w:t>且垂直投影完全脱离底座</w:t>
      </w:r>
      <w:r>
        <w:rPr>
          <w:rFonts w:hint="eastAsia" w:ascii="仿宋" w:hAnsi="仿宋" w:eastAsia="仿宋"/>
          <w:color w:val="auto"/>
          <w:sz w:val="32"/>
          <w:szCs w:val="32"/>
          <w:u w:val="none"/>
          <w:shd w:val="clear" w:color="auto" w:fill="FFFFFF"/>
          <w:lang w:val="en-US" w:eastAsia="zh-CN"/>
        </w:rPr>
        <w:t>，同时尘埃模型垂直投影未脱离底座得20分。</w:t>
      </w:r>
    </w:p>
    <w:p w14:paraId="79D0EFE8">
      <w:pPr>
        <w:keepNext w:val="0"/>
        <w:keepLines w:val="0"/>
        <w:pageBreakBefore w:val="0"/>
        <w:widowControl w:val="0"/>
        <w:numPr>
          <w:ilvl w:val="0"/>
          <w:numId w:val="1"/>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auto"/>
          <w:sz w:val="32"/>
          <w:szCs w:val="32"/>
          <w:u w:val="none"/>
          <w:shd w:val="clear" w:color="auto" w:fill="FFFFFF"/>
          <w:lang w:val="en-US" w:eastAsia="zh-CN"/>
        </w:rPr>
      </w:pPr>
      <w:r>
        <w:rPr>
          <w:rFonts w:hint="eastAsia" w:ascii="仿宋" w:hAnsi="仿宋" w:eastAsia="仿宋"/>
          <w:color w:val="auto"/>
          <w:sz w:val="32"/>
          <w:szCs w:val="32"/>
          <w:u w:val="none"/>
          <w:shd w:val="clear" w:color="auto" w:fill="FFFFFF"/>
          <w:lang w:val="en-US" w:eastAsia="zh-CN"/>
        </w:rPr>
        <w:t>如果尘埃模型垂直投影脱离底座得0分。</w:t>
      </w:r>
    </w:p>
    <w:p w14:paraId="20994031">
      <w:pPr>
        <w:keepNext w:val="0"/>
        <w:keepLines w:val="0"/>
        <w:pageBreakBefore w:val="0"/>
        <w:widowControl w:val="0"/>
        <w:numPr>
          <w:ilvl w:val="0"/>
          <w:numId w:val="1"/>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auto"/>
          <w:sz w:val="32"/>
          <w:szCs w:val="32"/>
          <w:u w:val="none"/>
          <w:shd w:val="clear" w:color="auto" w:fill="FFFFFF"/>
          <w:lang w:val="en-US" w:eastAsia="zh-CN"/>
        </w:rPr>
      </w:pPr>
      <w:r>
        <w:rPr>
          <w:rFonts w:hint="eastAsia" w:ascii="仿宋" w:hAnsi="仿宋" w:eastAsia="仿宋"/>
          <w:color w:val="auto"/>
          <w:sz w:val="32"/>
          <w:szCs w:val="32"/>
          <w:u w:val="none"/>
          <w:shd w:val="clear" w:color="auto" w:fill="FFFFFF"/>
          <w:lang w:val="en-US" w:eastAsia="zh-CN"/>
        </w:rPr>
        <w:t>只亮灯，不得分。</w:t>
      </w:r>
    </w:p>
    <w:p w14:paraId="117CAB95">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auto"/>
          <w:sz w:val="32"/>
          <w:szCs w:val="32"/>
          <w:u w:val="none"/>
          <w:shd w:val="clear" w:color="auto" w:fill="FFFFFF"/>
          <w:lang w:val="en-US" w:eastAsia="zh-CN"/>
        </w:rPr>
      </w:pP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6"/>
        <w:gridCol w:w="2833"/>
        <w:gridCol w:w="2833"/>
      </w:tblGrid>
      <w:tr w14:paraId="598E2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56" w:type="dxa"/>
          </w:tcPr>
          <w:p w14:paraId="439E0050">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301750" cy="1301750"/>
                  <wp:effectExtent l="0" t="0" r="8890" b="8890"/>
                  <wp:docPr id="43" name="图片 43" descr="E ”土“模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E ”土“模块"/>
                          <pic:cNvPicPr>
                            <a:picLocks noChangeAspect="1"/>
                          </pic:cNvPicPr>
                        </pic:nvPicPr>
                        <pic:blipFill>
                          <a:blip r:embed="rId33"/>
                          <a:stretch>
                            <a:fillRect/>
                          </a:stretch>
                        </pic:blipFill>
                        <pic:spPr>
                          <a:xfrm>
                            <a:off x="0" y="0"/>
                            <a:ext cx="1301750" cy="1301750"/>
                          </a:xfrm>
                          <a:prstGeom prst="rect">
                            <a:avLst/>
                          </a:prstGeom>
                        </pic:spPr>
                      </pic:pic>
                    </a:graphicData>
                  </a:graphic>
                </wp:inline>
              </w:drawing>
            </w:r>
          </w:p>
          <w:p w14:paraId="06707190">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default"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auto"/>
                <w:sz w:val="32"/>
                <w:szCs w:val="32"/>
                <w:shd w:val="clear" w:color="auto" w:fill="FFFFFF"/>
                <w:lang w:val="en-US" w:eastAsia="zh-CN"/>
              </w:rPr>
              <w:t>砖石</w:t>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t>模型示意图</w:t>
            </w:r>
          </w:p>
        </w:tc>
        <w:tc>
          <w:tcPr>
            <w:tcW w:w="2833" w:type="dxa"/>
          </w:tcPr>
          <w:p w14:paraId="39FDD339">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685800</wp:posOffset>
                      </wp:positionH>
                      <wp:positionV relativeFrom="paragraph">
                        <wp:posOffset>73660</wp:posOffset>
                      </wp:positionV>
                      <wp:extent cx="1343025" cy="419100"/>
                      <wp:effectExtent l="6350" t="6350" r="6985" b="412750"/>
                      <wp:wrapNone/>
                      <wp:docPr id="18" name="对话气泡: 圆角矩形 17"/>
                      <wp:cNvGraphicFramePr/>
                      <a:graphic xmlns:a="http://schemas.openxmlformats.org/drawingml/2006/main">
                        <a:graphicData uri="http://schemas.microsoft.com/office/word/2010/wordprocessingShape">
                          <wps:wsp>
                            <wps:cNvSpPr/>
                            <wps:spPr>
                              <a:xfrm>
                                <a:off x="0" y="0"/>
                                <a:ext cx="1343025" cy="419100"/>
                              </a:xfrm>
                              <a:prstGeom prst="wedgeRoundRectCallout">
                                <a:avLst>
                                  <a:gd name="adj1" fmla="val -24723"/>
                                  <a:gd name="adj2" fmla="val 143419"/>
                                  <a:gd name="adj3" fmla="val 16667"/>
                                </a:avLst>
                              </a:prstGeom>
                              <a:solidFill>
                                <a:srgbClr val="00B0F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1BBC499">
                                  <w:pPr>
                                    <w:pStyle w:val="6"/>
                                    <w:kinsoku/>
                                    <w:spacing w:line="480" w:lineRule="auto"/>
                                    <w:ind w:left="0"/>
                                    <w:jc w:val="center"/>
                                    <w:rPr>
                                      <w:rFonts w:hint="default"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pPr>
                                  <w:r>
                                    <w:rPr>
                                      <w:rFonts w:hint="eastAsia"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t>露天采场底座</w:t>
                                  </w:r>
                                </w:p>
                              </w:txbxContent>
                            </wps:txbx>
                            <wps:bodyPr rtlCol="0" anchor="ctr" anchorCtr="0"/>
                          </wps:wsp>
                        </a:graphicData>
                      </a:graphic>
                    </wp:anchor>
                  </w:drawing>
                </mc:Choice>
                <mc:Fallback>
                  <w:pict>
                    <v:shape id="对话气泡: 圆角矩形 17" o:spid="_x0000_s1026" o:spt="62" type="#_x0000_t62" style="position:absolute;left:0pt;margin-left:54pt;margin-top:5.8pt;height:33pt;width:105.75pt;z-index:251661312;v-text-anchor:middle;mso-width-relative:page;mso-height-relative:page;" fillcolor="#00B0F0" filled="t" stroked="t" coordsize="21600,21600" o:gfxdata="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NiW+n&#10;1wAAAAkBAAAPAAAAAAAAAAEAIAAAACIAAABkcnMvZG93bnJldi54bWxQSwECFAAUAAAACACHTuJA&#10;zSU5H1sCAACmBAAADgAAAAAAAAABACAAAAAmAQAAZHJzL2Uyb0RvYy54bWxQSwUGAAAAAAYABgBZ&#10;AQAA8wUAAAAA&#10;" adj="5460,41779,14400">
                      <v:fill on="t" focussize="0,0"/>
                      <v:stroke weight="1pt" color="#FFFF00 [3204]" miterlimit="8" joinstyle="miter"/>
                      <v:imagedata o:title=""/>
                      <o:lock v:ext="edit" aspectratio="f"/>
                      <v:textbox>
                        <w:txbxContent>
                          <w:p w14:paraId="71BBC499">
                            <w:pPr>
                              <w:pStyle w:val="6"/>
                              <w:kinsoku/>
                              <w:spacing w:line="480" w:lineRule="auto"/>
                              <w:ind w:left="0"/>
                              <w:jc w:val="center"/>
                              <w:rPr>
                                <w:rFonts w:hint="default"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pPr>
                            <w:r>
                              <w:rPr>
                                <w:rFonts w:hint="eastAsia" w:ascii="仿宋" w:hAnsi="仿宋" w:eastAsia="仿宋" w:cs="Times New Roman"/>
                                <w:b/>
                                <w:bCs/>
                                <w:color w:val="000000" w:themeColor="text1"/>
                                <w:kern w:val="2"/>
                                <w:sz w:val="28"/>
                                <w:szCs w:val="28"/>
                                <w:shd w:val="clear" w:color="auto" w:fill="FFFFFF"/>
                                <w:lang w:val="en-US" w:eastAsia="zh-CN" w:bidi="ar-SA"/>
                                <w14:textFill>
                                  <w14:solidFill>
                                    <w14:schemeClr w14:val="tx1"/>
                                  </w14:solidFill>
                                </w14:textFill>
                              </w:rPr>
                              <w:t>露天采场底座</w:t>
                            </w:r>
                          </w:p>
                        </w:txbxContent>
                      </v:textbox>
                    </v:shape>
                  </w:pict>
                </mc:Fallback>
              </mc:AlternateContent>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259205" cy="1259205"/>
                  <wp:effectExtent l="0" t="0" r="5715" b="5715"/>
                  <wp:docPr id="44" name="图片 44" descr="E初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E初始"/>
                          <pic:cNvPicPr>
                            <a:picLocks noChangeAspect="1"/>
                          </pic:cNvPicPr>
                        </pic:nvPicPr>
                        <pic:blipFill>
                          <a:blip r:embed="rId34"/>
                          <a:stretch>
                            <a:fillRect/>
                          </a:stretch>
                        </pic:blipFill>
                        <pic:spPr>
                          <a:xfrm>
                            <a:off x="0" y="0"/>
                            <a:ext cx="1259205" cy="1259205"/>
                          </a:xfrm>
                          <a:prstGeom prst="rect">
                            <a:avLst/>
                          </a:prstGeom>
                        </pic:spPr>
                      </pic:pic>
                    </a:graphicData>
                  </a:graphic>
                </wp:inline>
              </w:drawing>
            </w:r>
          </w:p>
          <w:p w14:paraId="19E506CD">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任务初始状态</w:t>
            </w:r>
          </w:p>
        </w:tc>
        <w:tc>
          <w:tcPr>
            <w:tcW w:w="2833" w:type="dxa"/>
          </w:tcPr>
          <w:p w14:paraId="6B798ED6">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266190" cy="1266190"/>
                  <wp:effectExtent l="0" t="0" r="13970" b="13970"/>
                  <wp:docPr id="45" name="图片 45" descr="E完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E完成1"/>
                          <pic:cNvPicPr>
                            <a:picLocks noChangeAspect="1"/>
                          </pic:cNvPicPr>
                        </pic:nvPicPr>
                        <pic:blipFill>
                          <a:blip r:embed="rId35"/>
                          <a:stretch>
                            <a:fillRect/>
                          </a:stretch>
                        </pic:blipFill>
                        <pic:spPr>
                          <a:xfrm>
                            <a:off x="0" y="0"/>
                            <a:ext cx="1266190" cy="1266190"/>
                          </a:xfrm>
                          <a:prstGeom prst="rect">
                            <a:avLst/>
                          </a:prstGeom>
                        </pic:spPr>
                      </pic:pic>
                    </a:graphicData>
                  </a:graphic>
                </wp:inline>
              </w:drawing>
            </w:r>
          </w:p>
          <w:p w14:paraId="245AC604">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任务完成状态</w:t>
            </w:r>
          </w:p>
        </w:tc>
      </w:tr>
      <w:tr w14:paraId="6A2D2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3CA60511">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390650" cy="1390650"/>
                  <wp:effectExtent l="0" t="0" r="11430" b="11430"/>
                  <wp:docPr id="47" name="图片 47" descr="E未完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E未完成1"/>
                          <pic:cNvPicPr>
                            <a:picLocks noChangeAspect="1"/>
                          </pic:cNvPicPr>
                        </pic:nvPicPr>
                        <pic:blipFill>
                          <a:blip r:embed="rId36"/>
                          <a:stretch>
                            <a:fillRect/>
                          </a:stretch>
                        </pic:blipFill>
                        <pic:spPr>
                          <a:xfrm>
                            <a:off x="0" y="0"/>
                            <a:ext cx="1390650" cy="1390650"/>
                          </a:xfrm>
                          <a:prstGeom prst="rect">
                            <a:avLst/>
                          </a:prstGeom>
                        </pic:spPr>
                      </pic:pic>
                    </a:graphicData>
                  </a:graphic>
                </wp:inline>
              </w:drawing>
            </w:r>
            <w:r>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drawing>
                <wp:inline distT="0" distB="0" distL="114300" distR="114300">
                  <wp:extent cx="1356995" cy="1356995"/>
                  <wp:effectExtent l="0" t="0" r="14605" b="14605"/>
                  <wp:docPr id="46" name="图片 46" descr="E未完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E未完成2"/>
                          <pic:cNvPicPr>
                            <a:picLocks noChangeAspect="1"/>
                          </pic:cNvPicPr>
                        </pic:nvPicPr>
                        <pic:blipFill>
                          <a:blip r:embed="rId37"/>
                          <a:stretch>
                            <a:fillRect/>
                          </a:stretch>
                        </pic:blipFill>
                        <pic:spPr>
                          <a:xfrm>
                            <a:off x="0" y="0"/>
                            <a:ext cx="1356995" cy="1356995"/>
                          </a:xfrm>
                          <a:prstGeom prst="rect">
                            <a:avLst/>
                          </a:prstGeom>
                        </pic:spPr>
                      </pic:pic>
                    </a:graphicData>
                  </a:graphic>
                </wp:inline>
              </w:drawing>
            </w:r>
          </w:p>
          <w:p w14:paraId="70299D08">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240" w:lineRule="auto"/>
              <w:jc w:val="center"/>
              <w:textAlignment w:val="auto"/>
              <w:rPr>
                <w:rFonts w:hint="eastAsia" w:ascii="仿宋" w:hAnsi="仿宋" w:eastAsia="仿宋"/>
                <w:color w:val="000000" w:themeColor="text1"/>
                <w:sz w:val="32"/>
                <w:szCs w:val="32"/>
                <w:shd w:val="clear" w:color="auto" w:fill="FFFFFF"/>
                <w:vertAlign w:val="baseline"/>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任务未完成状态</w:t>
            </w:r>
          </w:p>
        </w:tc>
      </w:tr>
    </w:tbl>
    <w:p w14:paraId="222A3ADE">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p>
    <w:p w14:paraId="17EDF87A">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rPr>
      </w:pPr>
      <w:r>
        <w:rPr>
          <w:rFonts w:hint="eastAsia" w:ascii="仿宋" w:hAnsi="仿宋" w:cs="仿宋"/>
          <w:b/>
          <w:bCs w:val="0"/>
          <w:sz w:val="32"/>
          <w:szCs w:val="32"/>
          <w:lang w:val="en-US" w:eastAsia="zh-CN"/>
        </w:rPr>
        <w:t>六、</w:t>
      </w:r>
      <w:r>
        <w:rPr>
          <w:rFonts w:hint="eastAsia" w:ascii="仿宋" w:hAnsi="仿宋" w:eastAsia="仿宋" w:cs="仿宋"/>
          <w:b/>
          <w:bCs w:val="0"/>
          <w:sz w:val="32"/>
          <w:szCs w:val="32"/>
        </w:rPr>
        <w:t>用时与次数</w:t>
      </w:r>
    </w:p>
    <w:tbl>
      <w:tblPr>
        <w:tblStyle w:val="7"/>
        <w:tblW w:w="88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9"/>
        <w:gridCol w:w="2820"/>
        <w:gridCol w:w="2230"/>
        <w:gridCol w:w="2308"/>
      </w:tblGrid>
      <w:tr w14:paraId="47049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dxa"/>
            <w:vAlign w:val="center"/>
          </w:tcPr>
          <w:p w14:paraId="4C3CFB61">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组别</w:t>
            </w:r>
          </w:p>
        </w:tc>
        <w:tc>
          <w:tcPr>
            <w:tcW w:w="2820" w:type="dxa"/>
            <w:vAlign w:val="center"/>
          </w:tcPr>
          <w:p w14:paraId="348FDDDC">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现场编程调试时长</w:t>
            </w:r>
          </w:p>
        </w:tc>
        <w:tc>
          <w:tcPr>
            <w:tcW w:w="2230" w:type="dxa"/>
            <w:vAlign w:val="center"/>
          </w:tcPr>
          <w:p w14:paraId="7709AAEA">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任务时长</w:t>
            </w:r>
          </w:p>
        </w:tc>
        <w:tc>
          <w:tcPr>
            <w:tcW w:w="2308" w:type="dxa"/>
            <w:vAlign w:val="center"/>
          </w:tcPr>
          <w:p w14:paraId="31837272">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任务次数</w:t>
            </w:r>
          </w:p>
        </w:tc>
      </w:tr>
      <w:tr w14:paraId="528F8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dxa"/>
            <w:vAlign w:val="center"/>
          </w:tcPr>
          <w:p w14:paraId="46C08245">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小学组</w:t>
            </w:r>
          </w:p>
        </w:tc>
        <w:tc>
          <w:tcPr>
            <w:tcW w:w="2820" w:type="dxa"/>
            <w:vAlign w:val="center"/>
          </w:tcPr>
          <w:p w14:paraId="0EAF99AF">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default"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60分钟</w:t>
            </w:r>
          </w:p>
        </w:tc>
        <w:tc>
          <w:tcPr>
            <w:tcW w:w="2230" w:type="dxa"/>
            <w:vAlign w:val="center"/>
          </w:tcPr>
          <w:p w14:paraId="64C002BB">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180秒/次</w:t>
            </w:r>
          </w:p>
        </w:tc>
        <w:tc>
          <w:tcPr>
            <w:tcW w:w="2308" w:type="dxa"/>
            <w:vAlign w:val="center"/>
          </w:tcPr>
          <w:p w14:paraId="7D09CA41">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2次</w:t>
            </w:r>
          </w:p>
        </w:tc>
      </w:tr>
      <w:tr w14:paraId="4D7FD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dxa"/>
            <w:vAlign w:val="center"/>
          </w:tcPr>
          <w:p w14:paraId="1CC8A757">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中学组</w:t>
            </w:r>
          </w:p>
        </w:tc>
        <w:tc>
          <w:tcPr>
            <w:tcW w:w="2820" w:type="dxa"/>
            <w:vAlign w:val="center"/>
          </w:tcPr>
          <w:p w14:paraId="30FF8674">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60分钟</w:t>
            </w:r>
          </w:p>
        </w:tc>
        <w:tc>
          <w:tcPr>
            <w:tcW w:w="2230" w:type="dxa"/>
            <w:vAlign w:val="center"/>
          </w:tcPr>
          <w:p w14:paraId="1BCD6F6F">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180秒/次</w:t>
            </w:r>
          </w:p>
        </w:tc>
        <w:tc>
          <w:tcPr>
            <w:tcW w:w="2308" w:type="dxa"/>
            <w:vAlign w:val="center"/>
          </w:tcPr>
          <w:p w14:paraId="27BE36BD">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2次</w:t>
            </w:r>
          </w:p>
        </w:tc>
      </w:tr>
      <w:tr w14:paraId="243CD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dxa"/>
            <w:vAlign w:val="center"/>
          </w:tcPr>
          <w:p w14:paraId="1F5EF7B1">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default"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高中组</w:t>
            </w:r>
          </w:p>
        </w:tc>
        <w:tc>
          <w:tcPr>
            <w:tcW w:w="2820" w:type="dxa"/>
            <w:vAlign w:val="center"/>
          </w:tcPr>
          <w:p w14:paraId="3C577101">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60分钟</w:t>
            </w:r>
          </w:p>
        </w:tc>
        <w:tc>
          <w:tcPr>
            <w:tcW w:w="2230" w:type="dxa"/>
            <w:vAlign w:val="center"/>
          </w:tcPr>
          <w:p w14:paraId="4AE04D43">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180秒/次</w:t>
            </w:r>
          </w:p>
        </w:tc>
        <w:tc>
          <w:tcPr>
            <w:tcW w:w="2308" w:type="dxa"/>
            <w:vAlign w:val="center"/>
          </w:tcPr>
          <w:p w14:paraId="249B3BFB">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center"/>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en-US" w:eastAsia="zh-CN"/>
                <w14:textFill>
                  <w14:solidFill>
                    <w14:schemeClr w14:val="tx1"/>
                  </w14:solidFill>
                </w14:textFill>
              </w:rPr>
              <w:t>2次</w:t>
            </w:r>
          </w:p>
        </w:tc>
      </w:tr>
      <w:tr w14:paraId="0AFFA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8807" w:type="dxa"/>
            <w:gridSpan w:val="4"/>
            <w:vAlign w:val="center"/>
          </w:tcPr>
          <w:p w14:paraId="65C17C4A">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both"/>
              <w:textAlignment w:val="auto"/>
              <w:rPr>
                <w:rFonts w:hint="eastAsia" w:ascii="仿宋" w:hAnsi="仿宋" w:eastAsia="仿宋"/>
                <w:color w:val="000000" w:themeColor="text1"/>
                <w:sz w:val="32"/>
                <w:szCs w:val="32"/>
                <w:shd w:val="clear" w:color="auto" w:fill="FFFFFF"/>
                <w:lang w:val="zh-CN" w:eastAsia="zh-CN"/>
                <w14:textFill>
                  <w14:solidFill>
                    <w14:schemeClr w14:val="tx1"/>
                  </w14:solidFill>
                </w14:textFill>
              </w:rPr>
            </w:pPr>
            <w:r>
              <w:rPr>
                <w:rFonts w:hint="eastAsia" w:ascii="仿宋" w:hAnsi="仿宋" w:eastAsia="仿宋"/>
                <w:color w:val="000000" w:themeColor="text1"/>
                <w:sz w:val="32"/>
                <w:szCs w:val="32"/>
                <w:shd w:val="clear" w:color="auto" w:fill="FFFFFF"/>
                <w:lang w:val="zh-CN" w:eastAsia="zh-CN"/>
                <w14:textFill>
                  <w14:solidFill>
                    <w14:schemeClr w14:val="tx1"/>
                  </w14:solidFill>
                </w14:textFill>
              </w:rPr>
              <w:t>1.现场编程调试时长：在此时间内，每个组别所有参赛队伍统一进行编程与调试。</w:t>
            </w:r>
          </w:p>
          <w:p w14:paraId="6546F13B">
            <w:pPr>
              <w:keepNext w:val="0"/>
              <w:keepLines w:val="0"/>
              <w:pageBreakBefore w:val="0"/>
              <w:widowControl w:val="0"/>
              <w:numPr>
                <w:ilvl w:val="0"/>
                <w:numId w:val="0"/>
              </w:numPr>
              <w:tabs>
                <w:tab w:val="left" w:pos="630"/>
              </w:tabs>
              <w:kinsoku/>
              <w:wordWrap/>
              <w:overflowPunct/>
              <w:topLinePunct w:val="0"/>
              <w:autoSpaceDE w:val="0"/>
              <w:autoSpaceDN w:val="0"/>
              <w:bidi w:val="0"/>
              <w:adjustRightInd/>
              <w:snapToGrid/>
              <w:spacing w:line="560" w:lineRule="exact"/>
              <w:jc w:val="both"/>
              <w:textAlignment w:val="auto"/>
              <w:rPr>
                <w:rFonts w:hint="eastAsia" w:ascii="仿宋" w:hAnsi="仿宋" w:eastAsia="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olor w:val="000000" w:themeColor="text1"/>
                <w:sz w:val="32"/>
                <w:szCs w:val="32"/>
                <w:shd w:val="clear" w:color="auto" w:fill="FFFFFF"/>
                <w:lang w:val="zh-CN" w:eastAsia="zh-CN"/>
                <w14:textFill>
                  <w14:solidFill>
                    <w14:schemeClr w14:val="tx1"/>
                  </w14:solidFill>
                </w14:textFill>
              </w:rPr>
              <w:t>2.规定任务时长：机器人完成比赛所限定的起止时间，未在规定时间内完成比赛则强制结束本次比赛。</w:t>
            </w:r>
          </w:p>
        </w:tc>
      </w:tr>
    </w:tbl>
    <w:p w14:paraId="7B1115C3">
      <w:pPr>
        <w:pStyle w:val="11"/>
        <w:keepNext w:val="0"/>
        <w:keepLines w:val="0"/>
        <w:pageBreakBefore w:val="0"/>
        <w:widowControl w:val="0"/>
        <w:kinsoku/>
        <w:wordWrap/>
        <w:overflowPunct/>
        <w:topLinePunct w:val="0"/>
        <w:autoSpaceDE/>
        <w:autoSpaceDN/>
        <w:bidi w:val="0"/>
        <w:adjustRightInd/>
        <w:snapToGrid/>
        <w:spacing w:line="560" w:lineRule="exact"/>
        <w:ind w:left="0" w:leftChars="0" w:firstLine="643" w:firstLineChars="200"/>
        <w:textAlignment w:val="auto"/>
        <w:rPr>
          <w:rFonts w:hint="eastAsia" w:ascii="仿宋" w:hAnsi="仿宋" w:eastAsia="仿宋" w:cs="仿宋"/>
          <w:b/>
          <w:bCs w:val="0"/>
          <w:sz w:val="32"/>
          <w:szCs w:val="32"/>
        </w:rPr>
      </w:pPr>
      <w:r>
        <w:rPr>
          <w:rFonts w:hint="eastAsia" w:ascii="仿宋" w:hAnsi="仿宋" w:cs="仿宋"/>
          <w:b/>
          <w:bCs w:val="0"/>
          <w:sz w:val="32"/>
          <w:szCs w:val="32"/>
          <w:lang w:val="en-US" w:eastAsia="zh-CN"/>
        </w:rPr>
        <w:t>七</w:t>
      </w:r>
      <w:r>
        <w:rPr>
          <w:rFonts w:hint="eastAsia" w:ascii="仿宋" w:hAnsi="仿宋" w:eastAsia="仿宋" w:cs="仿宋"/>
          <w:b/>
          <w:bCs w:val="0"/>
          <w:sz w:val="32"/>
          <w:szCs w:val="32"/>
        </w:rPr>
        <w:t>、竞赛流程</w:t>
      </w:r>
    </w:p>
    <w:p w14:paraId="20BEFA50">
      <w:pPr>
        <w:pStyle w:val="11"/>
        <w:ind w:firstLine="643" w:firstLineChars="200"/>
        <w:rPr>
          <w:rFonts w:hint="eastAsia"/>
          <w:sz w:val="32"/>
          <w:szCs w:val="32"/>
        </w:rPr>
      </w:pPr>
      <w:bookmarkStart w:id="1" w:name="_Toc149147742"/>
      <w:r>
        <w:rPr>
          <w:rFonts w:hint="eastAsia"/>
          <w:sz w:val="32"/>
          <w:szCs w:val="32"/>
          <w:lang w:eastAsia="zh-CN"/>
        </w:rPr>
        <w:t>（</w:t>
      </w:r>
      <w:r>
        <w:rPr>
          <w:rFonts w:hint="eastAsia"/>
          <w:sz w:val="32"/>
          <w:szCs w:val="32"/>
          <w:lang w:val="en-US" w:eastAsia="zh-CN"/>
        </w:rPr>
        <w:t>一）</w:t>
      </w:r>
      <w:r>
        <w:rPr>
          <w:rFonts w:hint="eastAsia"/>
          <w:sz w:val="32"/>
          <w:szCs w:val="32"/>
        </w:rPr>
        <w:t>检录</w:t>
      </w:r>
      <w:bookmarkEnd w:id="1"/>
    </w:p>
    <w:p w14:paraId="0C76944F">
      <w:pPr>
        <w:pStyle w:val="5"/>
        <w:tabs>
          <w:tab w:val="right" w:leader="dot" w:pos="8296"/>
        </w:tabs>
        <w:ind w:firstLine="640" w:firstLineChars="200"/>
        <w:rPr>
          <w:rFonts w:hint="eastAsia" w:ascii="仿宋" w:hAnsi="仿宋" w:eastAsia="仿宋" w:cs="宋体"/>
          <w:kern w:val="2"/>
          <w:sz w:val="32"/>
          <w:szCs w:val="32"/>
          <w:lang w:val="en-US" w:eastAsia="zh-CN" w:bidi="ar-SA"/>
        </w:rPr>
      </w:pPr>
      <w:r>
        <w:rPr>
          <w:rFonts w:hint="eastAsia" w:ascii="仿宋" w:hAnsi="仿宋" w:cs="宋体"/>
          <w:kern w:val="2"/>
          <w:sz w:val="32"/>
          <w:szCs w:val="32"/>
          <w:lang w:val="en-US" w:eastAsia="zh-CN" w:bidi="ar-SA"/>
        </w:rPr>
        <w:t>1.</w:t>
      </w:r>
      <w:r>
        <w:rPr>
          <w:rFonts w:hint="eastAsia" w:ascii="仿宋" w:hAnsi="仿宋" w:eastAsia="仿宋" w:cs="宋体"/>
          <w:kern w:val="2"/>
          <w:sz w:val="32"/>
          <w:szCs w:val="32"/>
          <w:lang w:val="en-US" w:eastAsia="zh-CN" w:bidi="ar-SA"/>
        </w:rPr>
        <w:t>各参赛队应按比赛日程规定的时间进入指定的场馆，在赛场入口处进行检录。检录时裁判员会按规定检查每支参赛队携带的器材和设备（例如携带的笔记本电脑）。严禁夹带U盘、手机、对讲机、电话手表等通信设备进场。</w:t>
      </w:r>
    </w:p>
    <w:p w14:paraId="30947A18">
      <w:pPr>
        <w:pStyle w:val="5"/>
        <w:tabs>
          <w:tab w:val="right" w:leader="dot" w:pos="8296"/>
        </w:tabs>
        <w:ind w:firstLine="640" w:firstLineChars="200"/>
        <w:rPr>
          <w:rFonts w:hint="eastAsia" w:ascii="仿宋" w:hAnsi="仿宋" w:eastAsia="仿宋" w:cs="宋体"/>
          <w:kern w:val="2"/>
          <w:sz w:val="32"/>
          <w:szCs w:val="32"/>
          <w:lang w:val="en-US" w:eastAsia="zh-CN" w:bidi="ar-SA"/>
        </w:rPr>
      </w:pPr>
      <w:r>
        <w:rPr>
          <w:rFonts w:hint="eastAsia" w:ascii="仿宋" w:hAnsi="仿宋" w:cs="宋体"/>
          <w:kern w:val="2"/>
          <w:sz w:val="32"/>
          <w:szCs w:val="32"/>
          <w:lang w:val="en-US" w:eastAsia="zh-CN" w:bidi="ar-SA"/>
        </w:rPr>
        <w:t>2.</w:t>
      </w:r>
      <w:r>
        <w:rPr>
          <w:rFonts w:hint="eastAsia" w:ascii="仿宋" w:hAnsi="仿宋" w:eastAsia="仿宋" w:cs="宋体"/>
          <w:kern w:val="2"/>
          <w:sz w:val="32"/>
          <w:szCs w:val="32"/>
          <w:lang w:val="en-US" w:eastAsia="zh-CN" w:bidi="ar-SA"/>
        </w:rPr>
        <w:t>检录时，参赛队可携带机器人整机入场，但需通过全面检查，以确保符合相关规定。选手应对不符合规定的地方进行修整改进，复检通过后方可参加比赛。</w:t>
      </w:r>
    </w:p>
    <w:p w14:paraId="3A37DBD5">
      <w:pPr>
        <w:pStyle w:val="5"/>
        <w:tabs>
          <w:tab w:val="right" w:leader="dot" w:pos="8296"/>
        </w:tabs>
        <w:ind w:firstLine="640" w:firstLineChars="200"/>
        <w:rPr>
          <w:rFonts w:hint="eastAsia" w:ascii="仿宋" w:hAnsi="仿宋" w:eastAsia="仿宋" w:cs="宋体"/>
          <w:kern w:val="2"/>
          <w:sz w:val="32"/>
          <w:szCs w:val="32"/>
          <w:lang w:val="en-US" w:eastAsia="zh-CN" w:bidi="ar-SA"/>
        </w:rPr>
      </w:pPr>
      <w:r>
        <w:rPr>
          <w:rFonts w:hint="eastAsia" w:ascii="仿宋" w:hAnsi="仿宋" w:cs="宋体"/>
          <w:kern w:val="2"/>
          <w:sz w:val="32"/>
          <w:szCs w:val="32"/>
          <w:lang w:val="en-US" w:eastAsia="zh-CN" w:bidi="ar-SA"/>
        </w:rPr>
        <w:t>3.</w:t>
      </w:r>
      <w:r>
        <w:rPr>
          <w:rFonts w:hint="eastAsia" w:ascii="仿宋" w:hAnsi="仿宋" w:eastAsia="仿宋" w:cs="宋体"/>
          <w:kern w:val="2"/>
          <w:sz w:val="32"/>
          <w:szCs w:val="32"/>
          <w:lang w:val="en-US" w:eastAsia="zh-CN" w:bidi="ar-SA"/>
        </w:rPr>
        <w:t>通过检录的参赛队可以进入准备区。</w:t>
      </w:r>
    </w:p>
    <w:p w14:paraId="0D7CBF2B">
      <w:pPr>
        <w:pStyle w:val="5"/>
        <w:tabs>
          <w:tab w:val="right" w:leader="dot" w:pos="8296"/>
        </w:tabs>
        <w:ind w:firstLine="640" w:firstLineChars="200"/>
        <w:rPr>
          <w:rFonts w:hint="eastAsia" w:ascii="仿宋" w:hAnsi="仿宋" w:eastAsia="仿宋" w:cs="宋体"/>
          <w:kern w:val="2"/>
          <w:sz w:val="32"/>
          <w:szCs w:val="32"/>
          <w:lang w:val="en-US" w:eastAsia="zh-CN" w:bidi="ar-SA"/>
        </w:rPr>
      </w:pPr>
      <w:r>
        <w:rPr>
          <w:rFonts w:hint="eastAsia" w:ascii="仿宋" w:hAnsi="仿宋" w:cs="宋体"/>
          <w:kern w:val="2"/>
          <w:sz w:val="32"/>
          <w:szCs w:val="32"/>
          <w:lang w:val="en-US" w:eastAsia="zh-CN" w:bidi="ar-SA"/>
        </w:rPr>
        <w:t>4.</w:t>
      </w:r>
      <w:r>
        <w:rPr>
          <w:rFonts w:hint="eastAsia" w:ascii="仿宋" w:hAnsi="仿宋" w:eastAsia="仿宋" w:cs="宋体"/>
          <w:kern w:val="2"/>
          <w:sz w:val="32"/>
          <w:szCs w:val="32"/>
          <w:lang w:val="en-US" w:eastAsia="zh-CN" w:bidi="ar-SA"/>
        </w:rPr>
        <w:t>在规定时间内，未检录的参赛队将失去比赛资格。</w:t>
      </w:r>
    </w:p>
    <w:p w14:paraId="169DCF5F">
      <w:pPr>
        <w:pStyle w:val="11"/>
        <w:ind w:firstLine="643" w:firstLineChars="200"/>
        <w:rPr>
          <w:rFonts w:hint="eastAsia"/>
          <w:sz w:val="32"/>
          <w:szCs w:val="32"/>
          <w:lang w:eastAsia="zh-CN"/>
        </w:rPr>
      </w:pPr>
      <w:bookmarkStart w:id="2" w:name="_Toc149147743"/>
      <w:r>
        <w:rPr>
          <w:rFonts w:hint="eastAsia"/>
          <w:sz w:val="32"/>
          <w:szCs w:val="32"/>
          <w:lang w:eastAsia="zh-CN"/>
        </w:rPr>
        <w:t>（</w:t>
      </w:r>
      <w:r>
        <w:rPr>
          <w:rFonts w:hint="eastAsia"/>
          <w:sz w:val="32"/>
          <w:szCs w:val="32"/>
          <w:lang w:val="en-US" w:eastAsia="zh-CN"/>
        </w:rPr>
        <w:t>二）</w:t>
      </w:r>
      <w:r>
        <w:rPr>
          <w:rFonts w:hint="eastAsia"/>
          <w:sz w:val="32"/>
          <w:szCs w:val="32"/>
          <w:lang w:eastAsia="zh-CN"/>
        </w:rPr>
        <w:t>抽签与调试</w:t>
      </w:r>
      <w:bookmarkEnd w:id="2"/>
    </w:p>
    <w:p w14:paraId="306A39FB">
      <w:pPr>
        <w:pStyle w:val="5"/>
        <w:tabs>
          <w:tab w:val="right" w:leader="dot" w:pos="8296"/>
        </w:tabs>
        <w:ind w:firstLine="640" w:firstLineChars="200"/>
        <w:rPr>
          <w:rFonts w:hint="eastAsia" w:ascii="仿宋" w:hAnsi="仿宋" w:eastAsia="仿宋" w:cs="宋体"/>
          <w:kern w:val="2"/>
          <w:sz w:val="32"/>
          <w:szCs w:val="32"/>
          <w:lang w:val="en-US" w:eastAsia="zh-CN" w:bidi="ar-SA"/>
        </w:rPr>
      </w:pPr>
      <w:r>
        <w:rPr>
          <w:rFonts w:hint="eastAsia" w:ascii="仿宋" w:hAnsi="仿宋" w:cs="宋体"/>
          <w:kern w:val="2"/>
          <w:sz w:val="32"/>
          <w:szCs w:val="32"/>
          <w:lang w:val="en-US" w:eastAsia="zh-CN" w:bidi="ar-SA"/>
        </w:rPr>
        <w:t>1.所有变量任务，在比赛前</w:t>
      </w:r>
      <w:r>
        <w:rPr>
          <w:rFonts w:hint="eastAsia" w:ascii="仿宋" w:hAnsi="仿宋" w:eastAsia="仿宋" w:cs="宋体"/>
          <w:kern w:val="2"/>
          <w:sz w:val="32"/>
          <w:szCs w:val="32"/>
          <w:lang w:val="en-US" w:eastAsia="zh-CN" w:bidi="ar-SA"/>
        </w:rPr>
        <w:t>向全体参赛队员宣布。</w:t>
      </w:r>
    </w:p>
    <w:p w14:paraId="79B692E9">
      <w:pPr>
        <w:pStyle w:val="5"/>
        <w:tabs>
          <w:tab w:val="right" w:leader="dot" w:pos="8296"/>
        </w:tabs>
        <w:ind w:firstLine="640" w:firstLineChars="200"/>
        <w:rPr>
          <w:rFonts w:hint="eastAsia" w:ascii="仿宋" w:hAnsi="仿宋" w:eastAsia="仿宋" w:cs="宋体"/>
          <w:kern w:val="2"/>
          <w:sz w:val="32"/>
          <w:szCs w:val="32"/>
          <w:lang w:val="en-US" w:eastAsia="zh-CN" w:bidi="ar-SA"/>
        </w:rPr>
      </w:pPr>
      <w:bookmarkStart w:id="3" w:name="_Toc149147744"/>
      <w:r>
        <w:rPr>
          <w:rFonts w:hint="eastAsia" w:ascii="仿宋" w:hAnsi="仿宋" w:cs="宋体"/>
          <w:kern w:val="2"/>
          <w:sz w:val="32"/>
          <w:szCs w:val="32"/>
          <w:lang w:val="en-US" w:eastAsia="zh-CN" w:bidi="ar-SA"/>
        </w:rPr>
        <w:t>2.</w:t>
      </w:r>
      <w:r>
        <w:rPr>
          <w:rFonts w:hint="eastAsia" w:ascii="仿宋" w:hAnsi="仿宋" w:eastAsia="仿宋" w:cs="宋体"/>
          <w:kern w:val="2"/>
          <w:sz w:val="32"/>
          <w:szCs w:val="32"/>
          <w:lang w:val="en-US" w:eastAsia="zh-CN" w:bidi="ar-SA"/>
        </w:rPr>
        <w:t>参赛队员需要按照赛场秩序，有序地排队进行编程及调试，不遵守秩序的参赛队可能会被取消参赛资格。</w:t>
      </w:r>
    </w:p>
    <w:p w14:paraId="31BFDB0A">
      <w:pPr>
        <w:pStyle w:val="5"/>
        <w:tabs>
          <w:tab w:val="right" w:leader="dot" w:pos="8296"/>
        </w:tabs>
        <w:ind w:firstLine="640" w:firstLineChars="200"/>
        <w:rPr>
          <w:rFonts w:hint="eastAsia" w:ascii="仿宋" w:hAnsi="仿宋" w:eastAsia="仿宋" w:cs="宋体"/>
          <w:kern w:val="2"/>
          <w:sz w:val="32"/>
          <w:szCs w:val="32"/>
          <w:lang w:val="en-US" w:eastAsia="zh-CN" w:bidi="ar-SA"/>
        </w:rPr>
      </w:pPr>
      <w:r>
        <w:rPr>
          <w:rFonts w:hint="eastAsia" w:ascii="仿宋" w:hAnsi="仿宋" w:cs="宋体"/>
          <w:kern w:val="2"/>
          <w:sz w:val="32"/>
          <w:szCs w:val="32"/>
          <w:lang w:val="en-US" w:eastAsia="zh-CN" w:bidi="ar-SA"/>
        </w:rPr>
        <w:t>3.</w:t>
      </w:r>
      <w:r>
        <w:rPr>
          <w:rFonts w:hint="eastAsia" w:ascii="仿宋" w:hAnsi="仿宋" w:eastAsia="仿宋" w:cs="宋体"/>
          <w:kern w:val="2"/>
          <w:sz w:val="32"/>
          <w:szCs w:val="32"/>
          <w:lang w:val="en-US" w:eastAsia="zh-CN" w:bidi="ar-SA"/>
        </w:rPr>
        <w:t xml:space="preserve">编程调试结束后，所有参赛队伍需将机器人放置于裁判指定位置封存，参赛队员未经允许不得再接触机器人，否则将被取消参赛资格。 </w:t>
      </w:r>
    </w:p>
    <w:p w14:paraId="2A9358EC">
      <w:pPr>
        <w:pStyle w:val="5"/>
        <w:tabs>
          <w:tab w:val="right" w:leader="dot" w:pos="8296"/>
        </w:tabs>
        <w:ind w:firstLine="640" w:firstLineChars="200"/>
        <w:rPr>
          <w:rFonts w:hint="eastAsia" w:ascii="仿宋" w:hAnsi="仿宋" w:eastAsia="仿宋" w:cs="宋体"/>
          <w:kern w:val="2"/>
          <w:sz w:val="32"/>
          <w:szCs w:val="32"/>
          <w:lang w:val="en-US" w:eastAsia="zh-CN" w:bidi="ar-SA"/>
        </w:rPr>
      </w:pPr>
      <w:r>
        <w:rPr>
          <w:rFonts w:hint="eastAsia" w:ascii="仿宋" w:hAnsi="仿宋" w:cs="宋体"/>
          <w:kern w:val="2"/>
          <w:sz w:val="32"/>
          <w:szCs w:val="32"/>
          <w:lang w:val="en-US" w:eastAsia="zh-CN" w:bidi="ar-SA"/>
        </w:rPr>
        <w:t>4.</w:t>
      </w:r>
      <w:r>
        <w:rPr>
          <w:rFonts w:hint="eastAsia" w:ascii="仿宋" w:hAnsi="仿宋" w:eastAsia="仿宋" w:cs="宋体"/>
          <w:kern w:val="2"/>
          <w:sz w:val="32"/>
          <w:szCs w:val="32"/>
          <w:lang w:val="en-US" w:eastAsia="zh-CN" w:bidi="ar-SA"/>
        </w:rPr>
        <w:t>裁判示意比赛开始后，仍没有准备好的参赛队将丧失本轮比赛机会，但不影响下一轮的比赛。</w:t>
      </w:r>
    </w:p>
    <w:p w14:paraId="58500B9B">
      <w:pPr>
        <w:pStyle w:val="5"/>
        <w:tabs>
          <w:tab w:val="right" w:leader="dot" w:pos="8296"/>
        </w:tabs>
        <w:ind w:firstLine="643" w:firstLineChars="200"/>
        <w:rPr>
          <w:rFonts w:hint="eastAsia" w:ascii="仿宋" w:hAnsi="仿宋" w:eastAsia="仿宋" w:cs="仿宋"/>
          <w:b/>
          <w:bCs/>
          <w:sz w:val="32"/>
          <w:szCs w:val="32"/>
        </w:rPr>
      </w:pPr>
      <w:r>
        <w:rPr>
          <w:rFonts w:hint="eastAsia" w:ascii="仿宋" w:hAnsi="仿宋" w:cs="仿宋"/>
          <w:b/>
          <w:bCs/>
          <w:sz w:val="32"/>
          <w:szCs w:val="32"/>
          <w:lang w:eastAsia="zh-CN"/>
        </w:rPr>
        <w:t>（</w:t>
      </w:r>
      <w:r>
        <w:rPr>
          <w:rFonts w:hint="eastAsia" w:ascii="仿宋" w:hAnsi="仿宋" w:cs="仿宋"/>
          <w:b/>
          <w:bCs/>
          <w:sz w:val="32"/>
          <w:szCs w:val="32"/>
          <w:lang w:val="en-US" w:eastAsia="zh-CN"/>
        </w:rPr>
        <w:t>三）</w:t>
      </w:r>
      <w:r>
        <w:rPr>
          <w:rFonts w:hint="eastAsia" w:ascii="仿宋" w:hAnsi="仿宋" w:eastAsia="仿宋" w:cs="仿宋"/>
          <w:b/>
          <w:bCs/>
          <w:sz w:val="32"/>
          <w:szCs w:val="32"/>
        </w:rPr>
        <w:t>赛前准备</w:t>
      </w:r>
      <w:bookmarkEnd w:id="3"/>
    </w:p>
    <w:p w14:paraId="7EA097A1">
      <w:pPr>
        <w:pStyle w:val="5"/>
        <w:tabs>
          <w:tab w:val="right" w:leader="dot" w:pos="8296"/>
        </w:tabs>
        <w:ind w:firstLine="640" w:firstLineChars="200"/>
        <w:rPr>
          <w:rFonts w:hint="eastAsia" w:ascii="仿宋" w:hAnsi="仿宋" w:eastAsia="仿宋" w:cs="仿宋"/>
          <w:sz w:val="32"/>
          <w:szCs w:val="32"/>
        </w:rPr>
      </w:pPr>
      <w:r>
        <w:rPr>
          <w:rFonts w:hint="eastAsia" w:ascii="仿宋" w:hAnsi="仿宋" w:cs="仿宋"/>
          <w:sz w:val="32"/>
          <w:szCs w:val="32"/>
          <w:lang w:val="en-US" w:eastAsia="zh-CN"/>
        </w:rPr>
        <w:t>1.</w:t>
      </w:r>
      <w:r>
        <w:rPr>
          <w:rFonts w:hint="eastAsia" w:ascii="仿宋" w:hAnsi="仿宋" w:eastAsia="仿宋" w:cs="仿宋"/>
          <w:sz w:val="32"/>
          <w:szCs w:val="32"/>
        </w:rPr>
        <w:t>参赛队在得到进入比赛区的通知后，应在机器人封存区领取自己的机器人，然后在志愿者引导下进入比赛区。</w:t>
      </w:r>
    </w:p>
    <w:p w14:paraId="56E3E6F7">
      <w:pPr>
        <w:pStyle w:val="5"/>
        <w:tabs>
          <w:tab w:val="right" w:leader="dot" w:pos="8296"/>
        </w:tabs>
        <w:ind w:firstLine="640" w:firstLineChars="200"/>
        <w:rPr>
          <w:rFonts w:hint="eastAsia" w:ascii="仿宋" w:hAnsi="仿宋" w:eastAsia="仿宋" w:cs="仿宋"/>
          <w:sz w:val="32"/>
          <w:szCs w:val="32"/>
        </w:rPr>
      </w:pPr>
      <w:r>
        <w:rPr>
          <w:rFonts w:hint="eastAsia" w:ascii="仿宋" w:hAnsi="仿宋" w:cs="仿宋"/>
          <w:sz w:val="32"/>
          <w:szCs w:val="32"/>
          <w:lang w:val="en-US" w:eastAsia="zh-CN"/>
        </w:rPr>
        <w:t>2.</w:t>
      </w:r>
      <w:r>
        <w:rPr>
          <w:rFonts w:hint="eastAsia" w:ascii="仿宋" w:hAnsi="仿宋" w:eastAsia="仿宋" w:cs="仿宋"/>
          <w:sz w:val="32"/>
          <w:szCs w:val="32"/>
        </w:rPr>
        <w:t>在指定的比赛场地上，参赛队有1分钟的</w:t>
      </w:r>
      <w:bookmarkStart w:id="4" w:name="_Hlk142032982"/>
      <w:r>
        <w:rPr>
          <w:rFonts w:hint="eastAsia" w:ascii="仿宋" w:hAnsi="仿宋" w:eastAsia="仿宋" w:cs="仿宋"/>
          <w:sz w:val="32"/>
          <w:szCs w:val="32"/>
        </w:rPr>
        <w:t>赛前准备时间</w:t>
      </w:r>
      <w:bookmarkEnd w:id="4"/>
      <w:r>
        <w:rPr>
          <w:rFonts w:hint="eastAsia" w:ascii="仿宋" w:hAnsi="仿宋" w:eastAsia="仿宋" w:cs="仿宋"/>
          <w:sz w:val="32"/>
          <w:szCs w:val="32"/>
        </w:rPr>
        <w:t>。</w:t>
      </w:r>
    </w:p>
    <w:p w14:paraId="09736FFB">
      <w:pPr>
        <w:pStyle w:val="5"/>
        <w:tabs>
          <w:tab w:val="right" w:leader="dot" w:pos="8296"/>
        </w:tabs>
        <w:ind w:firstLine="640" w:firstLineChars="200"/>
        <w:rPr>
          <w:rFonts w:hint="eastAsia"/>
          <w:lang w:val="en-US" w:eastAsia="zh-CN"/>
        </w:rPr>
      </w:pPr>
      <w:r>
        <w:rPr>
          <w:rFonts w:hint="eastAsia" w:ascii="仿宋" w:hAnsi="仿宋" w:cs="仿宋"/>
          <w:sz w:val="32"/>
          <w:szCs w:val="32"/>
          <w:lang w:val="en-US" w:eastAsia="zh-CN"/>
        </w:rPr>
        <w:t>3.</w:t>
      </w:r>
      <w:r>
        <w:rPr>
          <w:rFonts w:hint="eastAsia" w:ascii="仿宋" w:hAnsi="仿宋" w:eastAsia="仿宋" w:cs="仿宋"/>
          <w:sz w:val="32"/>
          <w:szCs w:val="32"/>
        </w:rPr>
        <w:t>赛前准备时间结束前，参赛队员应将自己的机器人在启动区就位。机器人可以上电，但不得有可见的动作。</w:t>
      </w:r>
    </w:p>
    <w:p w14:paraId="7F2E0F99">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rPr>
      </w:pPr>
      <w:r>
        <w:rPr>
          <w:rFonts w:hint="eastAsia" w:ascii="仿宋" w:hAnsi="仿宋" w:eastAsia="仿宋" w:cs="仿宋"/>
          <w:b/>
          <w:bCs w:val="0"/>
          <w:sz w:val="32"/>
          <w:szCs w:val="32"/>
          <w:lang w:val="en-US" w:eastAsia="zh-CN"/>
        </w:rPr>
        <w:t>八</w:t>
      </w:r>
      <w:r>
        <w:rPr>
          <w:rFonts w:hint="eastAsia" w:ascii="仿宋" w:hAnsi="仿宋" w:eastAsia="仿宋" w:cs="仿宋"/>
          <w:b/>
          <w:bCs w:val="0"/>
          <w:sz w:val="32"/>
          <w:szCs w:val="32"/>
        </w:rPr>
        <w:t>、运行与结束</w:t>
      </w:r>
    </w:p>
    <w:p w14:paraId="39E20057">
      <w:pPr>
        <w:pStyle w:val="11"/>
        <w:ind w:firstLine="643" w:firstLineChars="200"/>
        <w:rPr>
          <w:sz w:val="32"/>
          <w:szCs w:val="32"/>
        </w:rPr>
      </w:pPr>
      <w:r>
        <w:rPr>
          <w:rFonts w:hint="eastAsia"/>
          <w:sz w:val="32"/>
          <w:szCs w:val="32"/>
        </w:rPr>
        <w:t>（一）机器人运行</w:t>
      </w:r>
    </w:p>
    <w:p w14:paraId="6833931E">
      <w:pPr>
        <w:keepNext w:val="0"/>
        <w:keepLines w:val="0"/>
        <w:widowControl/>
        <w:suppressLineNumbers w:val="0"/>
        <w:ind w:firstLine="640" w:firstLineChars="200"/>
        <w:jc w:val="left"/>
        <w:rPr>
          <w:rFonts w:ascii="仿宋" w:hAnsi="仿宋" w:eastAsia="仿宋" w:cs="宋体"/>
          <w:sz w:val="32"/>
          <w:szCs w:val="32"/>
        </w:rPr>
      </w:pPr>
      <w:r>
        <w:rPr>
          <w:rFonts w:hint="eastAsia" w:ascii="仿宋" w:hAnsi="仿宋" w:eastAsia="仿宋" w:cs="宋体"/>
          <w:sz w:val="32"/>
          <w:szCs w:val="32"/>
        </w:rPr>
        <w:t>1.机器人启动方式与运行方式：机器人在基地启动之前须静止，允许采用“按下按钮”的方式进行启动，机器人启动</w:t>
      </w:r>
      <w:r>
        <w:rPr>
          <w:rFonts w:ascii="仿宋" w:hAnsi="仿宋" w:eastAsia="仿宋" w:cs="宋体"/>
          <w:sz w:val="32"/>
          <w:szCs w:val="32"/>
        </w:rPr>
        <w:t>后</w:t>
      </w:r>
      <w:r>
        <w:rPr>
          <w:rFonts w:hint="eastAsia" w:ascii="仿宋" w:hAnsi="仿宋" w:eastAsia="仿宋" w:cs="宋体"/>
          <w:sz w:val="32"/>
          <w:szCs w:val="32"/>
        </w:rPr>
        <w:t>须自</w:t>
      </w:r>
      <w:r>
        <w:rPr>
          <w:rFonts w:ascii="仿宋" w:hAnsi="仿宋" w:eastAsia="仿宋" w:cs="宋体"/>
          <w:sz w:val="32"/>
          <w:szCs w:val="32"/>
        </w:rPr>
        <w:t>主运行</w:t>
      </w:r>
      <w:r>
        <w:rPr>
          <w:rFonts w:hint="eastAsia" w:ascii="仿宋" w:hAnsi="仿宋" w:eastAsia="仿宋" w:cs="宋体"/>
          <w:sz w:val="32"/>
          <w:szCs w:val="32"/>
        </w:rPr>
        <w:t>。</w:t>
      </w:r>
      <w:r>
        <w:rPr>
          <w:rFonts w:hint="eastAsia" w:ascii="仿宋" w:hAnsi="仿宋" w:eastAsia="仿宋" w:cs="宋体"/>
          <w:sz w:val="32"/>
          <w:szCs w:val="32"/>
          <w:lang w:val="en-US" w:eastAsia="zh-CN"/>
        </w:rPr>
        <w:t xml:space="preserve">机器人一旦启动，队员不得接触机器人（重启的情况除外）。 </w:t>
      </w:r>
    </w:p>
    <w:p w14:paraId="0C267725">
      <w:pPr>
        <w:autoSpaceDE w:val="0"/>
        <w:autoSpaceDN w:val="0"/>
        <w:ind w:firstLine="640" w:firstLineChars="200"/>
        <w:jc w:val="left"/>
        <w:rPr>
          <w:rFonts w:ascii="仿宋" w:hAnsi="仿宋" w:eastAsia="仿宋" w:cs="宋体"/>
          <w:sz w:val="32"/>
          <w:szCs w:val="32"/>
        </w:rPr>
      </w:pPr>
      <w:r>
        <w:rPr>
          <w:rFonts w:ascii="仿宋" w:hAnsi="仿宋" w:eastAsia="仿宋" w:cs="宋体"/>
          <w:sz w:val="32"/>
          <w:szCs w:val="32"/>
        </w:rPr>
        <w:t>2</w:t>
      </w:r>
      <w:r>
        <w:rPr>
          <w:rFonts w:hint="eastAsia" w:ascii="仿宋" w:hAnsi="仿宋" w:eastAsia="仿宋" w:cs="宋体"/>
          <w:sz w:val="32"/>
          <w:szCs w:val="32"/>
        </w:rPr>
        <w:t>.在任务完成所限定的时间内无暂停。</w:t>
      </w:r>
    </w:p>
    <w:p w14:paraId="5E97D3D3">
      <w:pPr>
        <w:autoSpaceDE w:val="0"/>
        <w:autoSpaceDN w:val="0"/>
        <w:ind w:firstLine="640" w:firstLineChars="200"/>
        <w:rPr>
          <w:rFonts w:ascii="仿宋" w:hAnsi="仿宋" w:eastAsia="仿宋" w:cs="宋体"/>
          <w:spacing w:val="2"/>
          <w:sz w:val="32"/>
          <w:szCs w:val="32"/>
        </w:rPr>
      </w:pPr>
      <w:r>
        <w:rPr>
          <w:rFonts w:ascii="仿宋" w:hAnsi="仿宋" w:eastAsia="仿宋" w:cs="宋体"/>
          <w:sz w:val="32"/>
          <w:szCs w:val="32"/>
        </w:rPr>
        <w:t>3</w:t>
      </w:r>
      <w:r>
        <w:rPr>
          <w:rFonts w:hint="eastAsia" w:ascii="仿宋" w:hAnsi="仿宋" w:eastAsia="仿宋" w:cs="宋体"/>
          <w:sz w:val="32"/>
          <w:szCs w:val="32"/>
        </w:rPr>
        <w:t>.</w:t>
      </w:r>
      <w:r>
        <w:rPr>
          <w:rFonts w:hint="eastAsia" w:ascii="仿宋" w:hAnsi="仿宋" w:eastAsia="仿宋" w:cs="宋体"/>
          <w:spacing w:val="2"/>
          <w:sz w:val="32"/>
          <w:szCs w:val="32"/>
        </w:rPr>
        <w:t>在任务完成所限定的时间内，参赛机器人如发生结构脱落，在不影响机器人正常运行的情况下，参赛选手可</w:t>
      </w:r>
      <w:r>
        <w:rPr>
          <w:rFonts w:hint="eastAsia" w:ascii="仿宋" w:hAnsi="仿宋" w:eastAsia="仿宋" w:cs="宋体"/>
          <w:color w:val="auto"/>
          <w:spacing w:val="2"/>
          <w:sz w:val="32"/>
          <w:szCs w:val="32"/>
          <w:lang w:val="en-US" w:eastAsia="zh-CN"/>
        </w:rPr>
        <w:t>自行</w:t>
      </w:r>
      <w:r>
        <w:rPr>
          <w:rFonts w:hint="eastAsia" w:ascii="仿宋" w:hAnsi="仿宋" w:eastAsia="仿宋" w:cs="宋体"/>
          <w:spacing w:val="2"/>
          <w:sz w:val="32"/>
          <w:szCs w:val="32"/>
        </w:rPr>
        <w:t>取回脱落件。</w:t>
      </w:r>
    </w:p>
    <w:p w14:paraId="3F90876B">
      <w:pPr>
        <w:autoSpaceDE w:val="0"/>
        <w:autoSpaceDN w:val="0"/>
        <w:ind w:firstLine="624" w:firstLineChars="200"/>
        <w:rPr>
          <w:rFonts w:ascii="仿宋" w:hAnsi="仿宋" w:eastAsia="仿宋" w:cs="宋体"/>
          <w:spacing w:val="-4"/>
          <w:sz w:val="32"/>
          <w:szCs w:val="32"/>
        </w:rPr>
      </w:pPr>
      <w:r>
        <w:rPr>
          <w:rFonts w:ascii="仿宋" w:hAnsi="仿宋" w:eastAsia="仿宋" w:cs="宋体"/>
          <w:spacing w:val="-4"/>
          <w:sz w:val="32"/>
          <w:szCs w:val="32"/>
        </w:rPr>
        <w:t>4</w:t>
      </w:r>
      <w:r>
        <w:rPr>
          <w:rFonts w:hint="eastAsia" w:ascii="仿宋" w:hAnsi="仿宋" w:eastAsia="仿宋" w:cs="宋体"/>
          <w:spacing w:val="-4"/>
          <w:sz w:val="32"/>
          <w:szCs w:val="32"/>
        </w:rPr>
        <w:t>.比赛过程中不得更换机器人（允许替换任务所需的功能结构件），不可以对机器人软件进行变更。</w:t>
      </w:r>
    </w:p>
    <w:p w14:paraId="637D3A0F">
      <w:pPr>
        <w:autoSpaceDE w:val="0"/>
        <w:autoSpaceDN w:val="0"/>
        <w:ind w:firstLine="624" w:firstLineChars="200"/>
        <w:rPr>
          <w:rFonts w:ascii="仿宋" w:hAnsi="仿宋" w:eastAsia="仿宋" w:cs="宋体"/>
          <w:spacing w:val="2"/>
          <w:sz w:val="32"/>
          <w:szCs w:val="32"/>
        </w:rPr>
      </w:pPr>
      <w:r>
        <w:rPr>
          <w:rFonts w:ascii="仿宋" w:hAnsi="仿宋" w:eastAsia="仿宋" w:cs="宋体"/>
          <w:spacing w:val="-4"/>
          <w:sz w:val="32"/>
          <w:szCs w:val="32"/>
        </w:rPr>
        <w:t>5.</w:t>
      </w:r>
      <w:r>
        <w:rPr>
          <w:rFonts w:hint="eastAsia" w:ascii="仿宋" w:hAnsi="仿宋" w:eastAsia="仿宋" w:cs="宋体"/>
          <w:sz w:val="32"/>
          <w:szCs w:val="32"/>
        </w:rPr>
        <w:t>裁判</w:t>
      </w:r>
      <w:r>
        <w:rPr>
          <w:rFonts w:ascii="仿宋" w:hAnsi="仿宋" w:eastAsia="仿宋" w:cs="宋体"/>
          <w:sz w:val="32"/>
          <w:szCs w:val="32"/>
        </w:rPr>
        <w:t>现场</w:t>
      </w:r>
      <w:r>
        <w:rPr>
          <w:rFonts w:hint="eastAsia" w:ascii="仿宋" w:hAnsi="仿宋" w:eastAsia="仿宋" w:cs="宋体"/>
          <w:sz w:val="32"/>
          <w:szCs w:val="32"/>
        </w:rPr>
        <w:t>确</w:t>
      </w:r>
      <w:r>
        <w:rPr>
          <w:rFonts w:ascii="仿宋" w:hAnsi="仿宋" w:eastAsia="仿宋" w:cs="宋体"/>
          <w:sz w:val="32"/>
          <w:szCs w:val="32"/>
        </w:rPr>
        <w:t>定</w:t>
      </w:r>
      <w:r>
        <w:rPr>
          <w:rFonts w:hint="eastAsia" w:ascii="仿宋" w:hAnsi="仿宋" w:eastAsia="仿宋" w:cs="宋体"/>
          <w:sz w:val="32"/>
          <w:szCs w:val="32"/>
        </w:rPr>
        <w:t>选手比赛</w:t>
      </w:r>
      <w:r>
        <w:rPr>
          <w:rFonts w:ascii="仿宋" w:hAnsi="仿宋" w:eastAsia="仿宋" w:cs="宋体"/>
          <w:sz w:val="32"/>
          <w:szCs w:val="32"/>
        </w:rPr>
        <w:t>顺序</w:t>
      </w:r>
      <w:r>
        <w:rPr>
          <w:rFonts w:hint="eastAsia" w:ascii="仿宋" w:hAnsi="仿宋" w:eastAsia="仿宋" w:cs="宋体"/>
          <w:sz w:val="32"/>
          <w:szCs w:val="32"/>
        </w:rPr>
        <w:t>。</w:t>
      </w:r>
    </w:p>
    <w:p w14:paraId="04015007">
      <w:pPr>
        <w:pStyle w:val="11"/>
        <w:ind w:firstLine="643" w:firstLineChars="200"/>
        <w:rPr>
          <w:sz w:val="32"/>
          <w:szCs w:val="32"/>
        </w:rPr>
      </w:pPr>
      <w:r>
        <w:rPr>
          <w:rFonts w:hint="eastAsia"/>
          <w:sz w:val="32"/>
          <w:szCs w:val="32"/>
        </w:rPr>
        <w:t>（二）比赛结束</w:t>
      </w:r>
    </w:p>
    <w:p w14:paraId="41E693A1">
      <w:pPr>
        <w:ind w:firstLine="640" w:firstLineChars="200"/>
        <w:rPr>
          <w:rFonts w:ascii="仿宋" w:hAnsi="仿宋" w:eastAsia="仿宋" w:cs="宋体"/>
          <w:sz w:val="32"/>
          <w:szCs w:val="32"/>
        </w:rPr>
      </w:pPr>
      <w:bookmarkStart w:id="5" w:name="_Toc529179479"/>
      <w:r>
        <w:rPr>
          <w:rFonts w:hint="eastAsia" w:ascii="仿宋" w:hAnsi="仿宋" w:eastAsia="仿宋" w:cs="宋体"/>
          <w:sz w:val="32"/>
          <w:szCs w:val="32"/>
        </w:rPr>
        <w:t>1.规定时间内完成所有任务。</w:t>
      </w:r>
    </w:p>
    <w:p w14:paraId="2900F131">
      <w:pPr>
        <w:pStyle w:val="5"/>
        <w:tabs>
          <w:tab w:val="right" w:leader="dot" w:pos="8296"/>
        </w:tabs>
        <w:ind w:firstLine="640" w:firstLineChars="200"/>
        <w:rPr>
          <w:rFonts w:ascii="仿宋" w:hAnsi="仿宋" w:eastAsia="仿宋" w:cs="宋体"/>
          <w:sz w:val="32"/>
          <w:szCs w:val="32"/>
        </w:rPr>
      </w:pPr>
      <w:r>
        <w:rPr>
          <w:rFonts w:hint="eastAsia" w:ascii="仿宋" w:hAnsi="仿宋" w:eastAsia="仿宋" w:cs="宋体"/>
          <w:sz w:val="32"/>
          <w:szCs w:val="32"/>
        </w:rPr>
        <w:t>2.</w:t>
      </w:r>
      <w:r>
        <w:rPr>
          <w:rFonts w:hint="eastAsia" w:ascii="仿宋" w:hAnsi="仿宋" w:eastAsia="仿宋" w:cs="仿宋"/>
          <w:sz w:val="32"/>
          <w:szCs w:val="32"/>
        </w:rPr>
        <w:t>单轮比赛的总时长为180秒。时间到，裁判吹哨结束比赛。</w:t>
      </w:r>
    </w:p>
    <w:bookmarkEnd w:id="5"/>
    <w:p w14:paraId="5B81FB7C">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lang w:val="en-US" w:eastAsia="zh-CN"/>
        </w:rPr>
      </w:pPr>
      <w:r>
        <w:rPr>
          <w:rFonts w:hint="eastAsia" w:ascii="仿宋" w:hAnsi="仿宋" w:eastAsia="仿宋" w:cs="仿宋"/>
          <w:b/>
          <w:bCs w:val="0"/>
          <w:sz w:val="32"/>
          <w:szCs w:val="32"/>
          <w:lang w:val="en-US" w:eastAsia="zh-CN"/>
        </w:rPr>
        <w:t>九、评比标准</w:t>
      </w:r>
    </w:p>
    <w:p w14:paraId="1D0845F9">
      <w:pPr>
        <w:pStyle w:val="11"/>
        <w:ind w:firstLine="643" w:firstLineChars="200"/>
        <w:rPr>
          <w:sz w:val="32"/>
          <w:szCs w:val="32"/>
        </w:rPr>
      </w:pPr>
      <w:r>
        <w:rPr>
          <w:rFonts w:hint="eastAsia"/>
          <w:sz w:val="32"/>
          <w:szCs w:val="32"/>
        </w:rPr>
        <w:t>（一）成绩计算</w:t>
      </w:r>
    </w:p>
    <w:p w14:paraId="5D407EA9">
      <w:pPr>
        <w:spacing w:line="560" w:lineRule="exact"/>
        <w:ind w:firstLine="640" w:firstLineChars="200"/>
        <w:rPr>
          <w:rFonts w:hint="default" w:ascii="仿宋" w:hAnsi="仿宋" w:eastAsia="仿宋" w:cs="宋体"/>
          <w:color w:val="auto"/>
          <w:sz w:val="32"/>
          <w:szCs w:val="32"/>
          <w:lang w:val="en-US" w:eastAsia="zh-CN"/>
        </w:rPr>
      </w:pPr>
      <w:r>
        <w:rPr>
          <w:rFonts w:hint="eastAsia" w:ascii="仿宋" w:hAnsi="仿宋" w:eastAsia="仿宋" w:cs="宋体"/>
          <w:color w:val="auto"/>
          <w:sz w:val="32"/>
          <w:szCs w:val="32"/>
        </w:rPr>
        <w:t>1.</w:t>
      </w:r>
      <w:r>
        <w:rPr>
          <w:rFonts w:hint="eastAsia" w:ascii="仿宋" w:hAnsi="仿宋" w:eastAsia="仿宋" w:cs="宋体"/>
          <w:color w:val="auto"/>
          <w:sz w:val="32"/>
          <w:szCs w:val="32"/>
          <w:lang w:val="en-US" w:eastAsia="zh-CN"/>
        </w:rPr>
        <w:t>比赛结束后，以任务完成状态计算得分。</w:t>
      </w:r>
    </w:p>
    <w:p w14:paraId="60E87D16">
      <w:pPr>
        <w:spacing w:line="560" w:lineRule="exact"/>
        <w:ind w:firstLine="640" w:firstLineChars="200"/>
        <w:rPr>
          <w:rFonts w:hint="eastAsia" w:ascii="仿宋" w:hAnsi="仿宋" w:eastAsia="仿宋" w:cs="宋体"/>
          <w:color w:val="000000"/>
          <w:sz w:val="32"/>
          <w:szCs w:val="32"/>
        </w:rPr>
      </w:pPr>
      <w:r>
        <w:rPr>
          <w:rFonts w:hint="eastAsia" w:ascii="仿宋" w:hAnsi="仿宋" w:eastAsia="仿宋" w:cs="宋体"/>
          <w:color w:val="000000"/>
          <w:sz w:val="32"/>
          <w:szCs w:val="32"/>
          <w:lang w:val="en-US" w:eastAsia="zh-CN"/>
        </w:rPr>
        <w:t>2.</w:t>
      </w:r>
      <w:r>
        <w:rPr>
          <w:rFonts w:hint="eastAsia" w:ascii="仿宋" w:hAnsi="仿宋" w:eastAsia="仿宋" w:cs="宋体"/>
          <w:color w:val="000000"/>
          <w:sz w:val="32"/>
          <w:szCs w:val="32"/>
        </w:rPr>
        <w:t>规定时长内只完成部分任务，按实际完成的任务计算得分。</w:t>
      </w:r>
    </w:p>
    <w:p w14:paraId="00E7210A">
      <w:pPr>
        <w:spacing w:line="560" w:lineRule="exact"/>
        <w:ind w:firstLine="640" w:firstLineChars="200"/>
        <w:rPr>
          <w:rFonts w:hint="eastAsia" w:ascii="仿宋" w:hAnsi="仿宋" w:eastAsia="仿宋" w:cs="宋体"/>
          <w:color w:val="000000"/>
          <w:sz w:val="32"/>
          <w:szCs w:val="32"/>
          <w:lang w:val="en-US" w:eastAsia="zh-CN"/>
        </w:rPr>
      </w:pPr>
      <w:r>
        <w:rPr>
          <w:rFonts w:hint="eastAsia" w:ascii="仿宋" w:hAnsi="仿宋" w:eastAsia="仿宋" w:cs="宋体"/>
          <w:color w:val="000000"/>
          <w:sz w:val="32"/>
          <w:szCs w:val="32"/>
          <w:lang w:val="en-US" w:eastAsia="zh-CN"/>
        </w:rPr>
        <w:t>3.参赛队最终得分为单轮得分最高分。</w:t>
      </w:r>
    </w:p>
    <w:p w14:paraId="0E1D85CB">
      <w:pPr>
        <w:spacing w:line="560" w:lineRule="exact"/>
        <w:ind w:firstLine="640" w:firstLineChars="200"/>
        <w:rPr>
          <w:rFonts w:hint="eastAsia" w:ascii="仿宋" w:hAnsi="仿宋" w:eastAsia="仿宋" w:cs="宋体"/>
          <w:color w:val="000000"/>
          <w:sz w:val="32"/>
          <w:szCs w:val="32"/>
        </w:rPr>
      </w:pPr>
      <w:r>
        <w:rPr>
          <w:rFonts w:hint="eastAsia" w:ascii="仿宋" w:hAnsi="仿宋" w:eastAsia="仿宋" w:cs="宋体"/>
          <w:color w:val="000000"/>
          <w:sz w:val="32"/>
          <w:szCs w:val="32"/>
          <w:lang w:val="en-US" w:eastAsia="zh-CN"/>
        </w:rPr>
        <w:t>4</w:t>
      </w:r>
      <w:r>
        <w:rPr>
          <w:rFonts w:hint="eastAsia" w:ascii="仿宋" w:hAnsi="仿宋" w:eastAsia="仿宋" w:cs="宋体"/>
          <w:color w:val="000000"/>
          <w:sz w:val="32"/>
          <w:szCs w:val="32"/>
        </w:rPr>
        <w:t>.</w:t>
      </w:r>
      <w:r>
        <w:rPr>
          <w:rFonts w:hint="eastAsia" w:ascii="仿宋" w:hAnsi="仿宋" w:eastAsia="仿宋" w:cs="宋体"/>
          <w:color w:val="000000"/>
          <w:sz w:val="32"/>
          <w:szCs w:val="32"/>
          <w:lang w:val="en-US" w:eastAsia="zh-CN"/>
        </w:rPr>
        <w:t>成绩高者排名靠前，若成绩相同，用时少者排名靠前；若成绩与用时均相同，重启次数少者排名靠前。</w:t>
      </w:r>
    </w:p>
    <w:p w14:paraId="48136846">
      <w:pPr>
        <w:pStyle w:val="11"/>
        <w:ind w:firstLine="643" w:firstLineChars="200"/>
        <w:rPr>
          <w:sz w:val="32"/>
          <w:szCs w:val="32"/>
        </w:rPr>
      </w:pPr>
      <w:r>
        <w:rPr>
          <w:rFonts w:hint="eastAsia"/>
          <w:sz w:val="32"/>
          <w:szCs w:val="32"/>
        </w:rPr>
        <w:t>（二）不予评奖</w:t>
      </w:r>
    </w:p>
    <w:p w14:paraId="0401714B">
      <w:pPr>
        <w:spacing w:line="560" w:lineRule="exact"/>
        <w:ind w:firstLine="640" w:firstLineChars="200"/>
        <w:rPr>
          <w:rFonts w:ascii="仿宋" w:hAnsi="仿宋" w:eastAsia="仿宋" w:cs="宋体"/>
          <w:color w:val="000000"/>
          <w:sz w:val="32"/>
          <w:szCs w:val="32"/>
        </w:rPr>
      </w:pPr>
      <w:r>
        <w:rPr>
          <w:rFonts w:hint="eastAsia" w:ascii="仿宋" w:hAnsi="仿宋" w:eastAsia="仿宋" w:cs="宋体"/>
          <w:color w:val="000000"/>
          <w:sz w:val="32"/>
          <w:szCs w:val="32"/>
        </w:rPr>
        <w:t>1.参赛选手迟到10分钟以上。</w:t>
      </w:r>
    </w:p>
    <w:p w14:paraId="1608459C">
      <w:pPr>
        <w:spacing w:line="560" w:lineRule="exact"/>
        <w:ind w:firstLine="640" w:firstLineChars="200"/>
        <w:rPr>
          <w:rFonts w:ascii="仿宋" w:hAnsi="仿宋" w:eastAsia="仿宋" w:cs="宋体"/>
          <w:color w:val="000000"/>
          <w:sz w:val="32"/>
          <w:szCs w:val="32"/>
        </w:rPr>
      </w:pPr>
      <w:r>
        <w:rPr>
          <w:rFonts w:ascii="仿宋" w:hAnsi="仿宋" w:eastAsia="仿宋" w:cs="宋体"/>
          <w:color w:val="000000"/>
          <w:sz w:val="32"/>
          <w:szCs w:val="32"/>
        </w:rPr>
        <w:t>2</w:t>
      </w:r>
      <w:r>
        <w:rPr>
          <w:rFonts w:hint="eastAsia" w:ascii="仿宋" w:hAnsi="仿宋" w:eastAsia="仿宋" w:cs="宋体"/>
          <w:color w:val="000000"/>
          <w:sz w:val="32"/>
          <w:szCs w:val="32"/>
        </w:rPr>
        <w:t>.参赛选手蓄意损坏比赛场地。</w:t>
      </w:r>
    </w:p>
    <w:p w14:paraId="720E0736">
      <w:pPr>
        <w:spacing w:line="560" w:lineRule="exact"/>
        <w:ind w:firstLine="640" w:firstLineChars="200"/>
        <w:rPr>
          <w:rFonts w:ascii="仿宋" w:hAnsi="仿宋" w:eastAsia="仿宋" w:cs="宋体"/>
          <w:color w:val="000000"/>
          <w:sz w:val="32"/>
          <w:szCs w:val="32"/>
        </w:rPr>
      </w:pPr>
      <w:r>
        <w:rPr>
          <w:rFonts w:ascii="仿宋" w:hAnsi="仿宋" w:eastAsia="仿宋" w:cs="宋体"/>
          <w:color w:val="000000"/>
          <w:sz w:val="32"/>
          <w:szCs w:val="32"/>
        </w:rPr>
        <w:t>3</w:t>
      </w:r>
      <w:r>
        <w:rPr>
          <w:rFonts w:hint="eastAsia" w:ascii="仿宋" w:hAnsi="仿宋" w:eastAsia="仿宋" w:cs="宋体"/>
          <w:color w:val="000000"/>
          <w:sz w:val="32"/>
          <w:szCs w:val="32"/>
        </w:rPr>
        <w:t>.参赛选手不听从裁判（评委）的指示。</w:t>
      </w:r>
    </w:p>
    <w:p w14:paraId="07655136">
      <w:pPr>
        <w:spacing w:line="560" w:lineRule="exact"/>
        <w:ind w:firstLine="640" w:firstLineChars="200"/>
        <w:rPr>
          <w:rFonts w:ascii="仿宋" w:hAnsi="仿宋" w:eastAsia="仿宋" w:cs="宋体"/>
          <w:color w:val="auto"/>
          <w:sz w:val="32"/>
          <w:szCs w:val="32"/>
        </w:rPr>
      </w:pPr>
      <w:r>
        <w:rPr>
          <w:rFonts w:hint="eastAsia" w:ascii="仿宋" w:hAnsi="仿宋" w:eastAsia="仿宋" w:cs="宋体"/>
          <w:color w:val="auto"/>
          <w:sz w:val="32"/>
          <w:szCs w:val="32"/>
        </w:rPr>
        <w:t>4.</w:t>
      </w:r>
      <w:r>
        <w:rPr>
          <w:rFonts w:hint="eastAsia" w:ascii="仿宋" w:hAnsi="仿宋" w:eastAsia="仿宋" w:cs="宋体"/>
          <w:color w:val="auto"/>
          <w:sz w:val="32"/>
          <w:szCs w:val="32"/>
          <w:lang w:val="en-US" w:eastAsia="zh-CN"/>
        </w:rPr>
        <w:t>多支队伍共用机器人</w:t>
      </w:r>
      <w:r>
        <w:rPr>
          <w:rFonts w:hint="eastAsia" w:ascii="仿宋" w:hAnsi="仿宋" w:eastAsia="仿宋" w:cs="宋体"/>
          <w:color w:val="auto"/>
          <w:sz w:val="32"/>
          <w:szCs w:val="32"/>
        </w:rPr>
        <w:t>。</w:t>
      </w:r>
    </w:p>
    <w:p w14:paraId="7F9E7094">
      <w:pPr>
        <w:spacing w:line="560" w:lineRule="exact"/>
        <w:ind w:firstLine="640" w:firstLineChars="200"/>
        <w:rPr>
          <w:rFonts w:ascii="仿宋" w:hAnsi="仿宋" w:eastAsia="仿宋" w:cs="宋体"/>
          <w:color w:val="000000"/>
          <w:sz w:val="32"/>
          <w:szCs w:val="32"/>
        </w:rPr>
      </w:pPr>
      <w:r>
        <w:rPr>
          <w:rFonts w:ascii="仿宋" w:hAnsi="仿宋" w:eastAsia="仿宋" w:cs="宋体"/>
          <w:color w:val="000000"/>
          <w:sz w:val="32"/>
          <w:szCs w:val="32"/>
        </w:rPr>
        <w:t>5.</w:t>
      </w:r>
      <w:r>
        <w:rPr>
          <w:rFonts w:hint="eastAsia" w:ascii="仿宋" w:hAnsi="仿宋" w:eastAsia="仿宋" w:cs="宋体"/>
          <w:color w:val="000000"/>
          <w:sz w:val="32"/>
          <w:szCs w:val="32"/>
        </w:rPr>
        <w:t>参赛选手比赛成绩为零分。</w:t>
      </w:r>
    </w:p>
    <w:p w14:paraId="4EC0C629">
      <w:pPr>
        <w:spacing w:line="560" w:lineRule="exact"/>
        <w:ind w:firstLine="640" w:firstLineChars="200"/>
        <w:rPr>
          <w:rFonts w:ascii="仿宋" w:hAnsi="仿宋" w:eastAsia="仿宋" w:cs="宋体"/>
          <w:color w:val="000000"/>
          <w:sz w:val="32"/>
          <w:szCs w:val="32"/>
        </w:rPr>
      </w:pPr>
      <w:r>
        <w:rPr>
          <w:rFonts w:ascii="仿宋" w:hAnsi="仿宋" w:eastAsia="仿宋" w:cs="宋体"/>
          <w:color w:val="000000"/>
          <w:sz w:val="32"/>
          <w:szCs w:val="32"/>
        </w:rPr>
        <w:t>6</w:t>
      </w:r>
      <w:r>
        <w:rPr>
          <w:rFonts w:hint="eastAsia" w:ascii="仿宋" w:hAnsi="仿宋" w:eastAsia="仿宋" w:cs="宋体"/>
          <w:color w:val="000000"/>
          <w:sz w:val="32"/>
          <w:szCs w:val="32"/>
        </w:rPr>
        <w:t>.参赛选手被投诉且成立。</w:t>
      </w:r>
    </w:p>
    <w:p w14:paraId="3BE30927">
      <w:pPr>
        <w:spacing w:line="560" w:lineRule="exact"/>
        <w:ind w:firstLine="640" w:firstLineChars="200"/>
        <w:rPr>
          <w:rFonts w:ascii="仿宋" w:hAnsi="仿宋" w:eastAsia="仿宋" w:cs="宋体"/>
          <w:sz w:val="32"/>
          <w:szCs w:val="32"/>
        </w:rPr>
      </w:pPr>
      <w:r>
        <w:rPr>
          <w:rFonts w:ascii="仿宋" w:hAnsi="仿宋" w:eastAsia="仿宋" w:cs="宋体"/>
          <w:sz w:val="32"/>
          <w:szCs w:val="32"/>
        </w:rPr>
        <w:t>7</w:t>
      </w:r>
      <w:r>
        <w:rPr>
          <w:rFonts w:hint="eastAsia" w:ascii="仿宋" w:hAnsi="仿宋" w:eastAsia="仿宋" w:cs="宋体"/>
          <w:sz w:val="32"/>
          <w:szCs w:val="32"/>
        </w:rPr>
        <w:t>.参赛选手参加多个赛项比赛。</w:t>
      </w:r>
    </w:p>
    <w:p w14:paraId="490E9DE5">
      <w:pPr>
        <w:spacing w:line="560" w:lineRule="exact"/>
        <w:ind w:firstLine="640" w:firstLineChars="200"/>
        <w:rPr>
          <w:rFonts w:ascii="仿宋" w:hAnsi="仿宋" w:eastAsia="仿宋" w:cs="宋体"/>
          <w:sz w:val="32"/>
          <w:szCs w:val="32"/>
        </w:rPr>
      </w:pPr>
      <w:r>
        <w:rPr>
          <w:rFonts w:hint="eastAsia" w:ascii="仿宋" w:hAnsi="仿宋" w:eastAsia="仿宋" w:cs="宋体"/>
          <w:sz w:val="32"/>
          <w:szCs w:val="32"/>
        </w:rPr>
        <w:t>8</w:t>
      </w:r>
      <w:r>
        <w:rPr>
          <w:rFonts w:ascii="仿宋" w:hAnsi="仿宋" w:eastAsia="仿宋" w:cs="宋体"/>
          <w:sz w:val="32"/>
          <w:szCs w:val="32"/>
        </w:rPr>
        <w:t>.</w:t>
      </w:r>
      <w:r>
        <w:rPr>
          <w:rFonts w:hint="eastAsia" w:ascii="仿宋" w:hAnsi="仿宋" w:eastAsia="仿宋" w:cs="宋体"/>
          <w:sz w:val="32"/>
          <w:szCs w:val="32"/>
        </w:rPr>
        <w:t>机器</w:t>
      </w:r>
      <w:r>
        <w:rPr>
          <w:rFonts w:ascii="仿宋" w:hAnsi="仿宋" w:eastAsia="仿宋" w:cs="宋体"/>
          <w:sz w:val="32"/>
          <w:szCs w:val="32"/>
        </w:rPr>
        <w:t>人启动后</w:t>
      </w:r>
      <w:r>
        <w:rPr>
          <w:rFonts w:hint="eastAsia" w:ascii="仿宋" w:hAnsi="仿宋" w:eastAsia="仿宋" w:cs="宋体"/>
          <w:sz w:val="32"/>
          <w:szCs w:val="32"/>
        </w:rPr>
        <w:t>人为遥控机器人。</w:t>
      </w:r>
    </w:p>
    <w:p w14:paraId="09597878">
      <w:pPr>
        <w:pStyle w:val="11"/>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val="0"/>
          <w:sz w:val="32"/>
          <w:szCs w:val="32"/>
          <w:lang w:val="en-US" w:eastAsia="zh-CN"/>
        </w:rPr>
      </w:pPr>
      <w:r>
        <w:rPr>
          <w:rFonts w:hint="eastAsia" w:ascii="仿宋" w:hAnsi="仿宋" w:eastAsia="仿宋" w:cs="仿宋"/>
          <w:b/>
          <w:bCs w:val="0"/>
          <w:sz w:val="32"/>
          <w:szCs w:val="32"/>
          <w:lang w:val="en-US" w:eastAsia="zh-CN"/>
        </w:rPr>
        <w:t>十、相关说明</w:t>
      </w:r>
    </w:p>
    <w:p w14:paraId="3F4104DD">
      <w:pPr>
        <w:spacing w:line="560" w:lineRule="exact"/>
        <w:ind w:firstLine="640" w:firstLineChars="200"/>
        <w:rPr>
          <w:rFonts w:ascii="仿宋" w:hAnsi="仿宋" w:eastAsia="仿宋" w:cs="宋体"/>
          <w:color w:val="000000"/>
          <w:sz w:val="32"/>
          <w:szCs w:val="32"/>
        </w:rPr>
      </w:pPr>
      <w:bookmarkStart w:id="6" w:name="_Hlk65849086"/>
      <w:r>
        <w:rPr>
          <w:rFonts w:hint="eastAsia" w:ascii="仿宋" w:hAnsi="仿宋" w:eastAsia="仿宋" w:cs="宋体"/>
          <w:color w:val="000000"/>
          <w:sz w:val="32"/>
          <w:szCs w:val="32"/>
        </w:rPr>
        <w:t>1.每位选手限参加一个赛项，严禁重复、虚假报名，一经发现或举报，将取消比赛资格。</w:t>
      </w:r>
    </w:p>
    <w:p w14:paraId="1010AC3C">
      <w:pPr>
        <w:spacing w:line="560" w:lineRule="exact"/>
        <w:ind w:firstLine="640" w:firstLineChars="200"/>
        <w:rPr>
          <w:rFonts w:ascii="仿宋" w:hAnsi="仿宋" w:eastAsia="仿宋" w:cs="宋体"/>
          <w:spacing w:val="2"/>
          <w:sz w:val="32"/>
          <w:szCs w:val="32"/>
        </w:rPr>
      </w:pPr>
      <w:bookmarkStart w:id="7" w:name="_Hlk65849895"/>
      <w:r>
        <w:rPr>
          <w:rFonts w:hint="eastAsia" w:ascii="仿宋" w:hAnsi="仿宋" w:eastAsia="仿宋" w:cs="宋体"/>
          <w:sz w:val="32"/>
          <w:szCs w:val="32"/>
          <w:lang w:val="en-US" w:eastAsia="zh-CN"/>
        </w:rPr>
        <w:t>2</w:t>
      </w:r>
      <w:r>
        <w:rPr>
          <w:rFonts w:hint="eastAsia" w:ascii="仿宋" w:hAnsi="仿宋" w:eastAsia="仿宋" w:cs="宋体"/>
          <w:sz w:val="32"/>
          <w:szCs w:val="32"/>
        </w:rPr>
        <w:t>.</w:t>
      </w:r>
      <w:r>
        <w:rPr>
          <w:rFonts w:hint="eastAsia" w:ascii="仿宋" w:hAnsi="仿宋" w:eastAsia="仿宋" w:cs="宋体"/>
          <w:spacing w:val="2"/>
          <w:sz w:val="32"/>
          <w:szCs w:val="32"/>
        </w:rPr>
        <w:t>本规则是实施裁判工作的依据，在竞赛过程中裁判</w:t>
      </w:r>
      <w:bookmarkStart w:id="8" w:name="_Hlk65849112"/>
      <w:r>
        <w:rPr>
          <w:rFonts w:hint="eastAsia" w:ascii="仿宋" w:hAnsi="仿宋" w:eastAsia="仿宋" w:cs="宋体"/>
          <w:spacing w:val="2"/>
          <w:sz w:val="32"/>
          <w:szCs w:val="32"/>
        </w:rPr>
        <w:t>（评委）</w:t>
      </w:r>
      <w:bookmarkEnd w:id="8"/>
      <w:r>
        <w:rPr>
          <w:rFonts w:hint="eastAsia" w:ascii="仿宋" w:hAnsi="仿宋" w:eastAsia="仿宋" w:cs="宋体"/>
          <w:spacing w:val="2"/>
          <w:sz w:val="32"/>
          <w:szCs w:val="32"/>
        </w:rPr>
        <w:t>有最终裁定权。</w:t>
      </w:r>
      <w:r>
        <w:rPr>
          <w:rFonts w:hint="eastAsia" w:ascii="仿宋" w:hAnsi="仿宋" w:eastAsia="仿宋" w:cs="宋体"/>
          <w:sz w:val="32"/>
          <w:szCs w:val="32"/>
        </w:rPr>
        <w:t>凡是规则中没有说明的事项由裁判组决定。</w:t>
      </w:r>
    </w:p>
    <w:bookmarkEnd w:id="6"/>
    <w:bookmarkEnd w:id="7"/>
    <w:p w14:paraId="26833F71">
      <w:pPr>
        <w:shd w:val="clear" w:color="auto" w:fill="FFFFFF"/>
        <w:jc w:val="center"/>
        <w:rPr>
          <w:rFonts w:hint="eastAsia" w:ascii="仿宋" w:hAnsi="仿宋" w:eastAsia="仿宋" w:cs="宋体"/>
          <w:b/>
          <w:bCs/>
          <w:color w:val="auto"/>
          <w:sz w:val="32"/>
          <w:szCs w:val="32"/>
          <w:lang w:val="en-US" w:eastAsia="zh-CN"/>
        </w:rPr>
      </w:pPr>
    </w:p>
    <w:p w14:paraId="779F5903">
      <w:pPr>
        <w:shd w:val="clear" w:color="auto" w:fill="FFFFFF"/>
        <w:jc w:val="center"/>
        <w:rPr>
          <w:rFonts w:hint="eastAsia" w:ascii="仿宋" w:hAnsi="仿宋" w:eastAsia="仿宋" w:cs="宋体"/>
          <w:b/>
          <w:bCs/>
          <w:color w:val="auto"/>
          <w:sz w:val="32"/>
          <w:szCs w:val="32"/>
          <w:lang w:val="en-US" w:eastAsia="zh-CN"/>
        </w:rPr>
      </w:pPr>
    </w:p>
    <w:p w14:paraId="34D27517">
      <w:pPr>
        <w:shd w:val="clear" w:color="auto" w:fill="FFFFFF"/>
        <w:jc w:val="center"/>
        <w:rPr>
          <w:rFonts w:hint="eastAsia" w:ascii="仿宋" w:hAnsi="仿宋" w:eastAsia="仿宋" w:cs="宋体"/>
          <w:b/>
          <w:bCs/>
          <w:color w:val="auto"/>
          <w:sz w:val="32"/>
          <w:szCs w:val="32"/>
          <w:lang w:val="en-US" w:eastAsia="zh-CN"/>
        </w:rPr>
      </w:pPr>
      <w:bookmarkStart w:id="9" w:name="_GoBack"/>
      <w:bookmarkEnd w:id="9"/>
      <w:r>
        <w:rPr>
          <w:rFonts w:hint="eastAsia" w:ascii="仿宋" w:hAnsi="仿宋" w:eastAsia="仿宋" w:cs="宋体"/>
          <w:b/>
          <w:bCs/>
          <w:color w:val="auto"/>
          <w:sz w:val="32"/>
          <w:szCs w:val="32"/>
          <w:lang w:val="en-US" w:eastAsia="zh-CN"/>
        </w:rPr>
        <w:t>GAR火星移民（生存挑战）</w:t>
      </w:r>
    </w:p>
    <w:tbl>
      <w:tblPr>
        <w:tblStyle w:val="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3"/>
        <w:gridCol w:w="1714"/>
        <w:gridCol w:w="3595"/>
        <w:gridCol w:w="816"/>
        <w:gridCol w:w="1097"/>
        <w:gridCol w:w="934"/>
      </w:tblGrid>
      <w:tr w14:paraId="12C73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3807" w:type="pct"/>
            <w:gridSpan w:val="4"/>
            <w:tcBorders>
              <w:top w:val="single" w:color="auto" w:sz="4" w:space="0"/>
              <w:left w:val="single" w:color="auto" w:sz="4" w:space="0"/>
              <w:bottom w:val="single" w:color="auto" w:sz="4" w:space="0"/>
              <w:right w:val="single" w:color="auto" w:sz="4" w:space="0"/>
            </w:tcBorders>
            <w:shd w:val="clear" w:color="auto" w:fill="auto"/>
          </w:tcPr>
          <w:p w14:paraId="750825D8">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lang w:val="en-US" w:eastAsia="zh-CN" w:bidi="ar"/>
              </w:rPr>
              <w:t>学生姓名</w:t>
            </w:r>
            <w:r>
              <w:rPr>
                <w:rFonts w:hint="eastAsia" w:asciiTheme="minorEastAsia" w:hAnsiTheme="minorEastAsia" w:eastAsiaTheme="minorEastAsia" w:cstheme="minorEastAsia"/>
                <w:b w:val="0"/>
                <w:bCs/>
                <w:sz w:val="21"/>
                <w:szCs w:val="21"/>
                <w:lang w:bidi="ar"/>
              </w:rPr>
              <w:t>：</w:t>
            </w:r>
          </w:p>
        </w:tc>
        <w:tc>
          <w:tcPr>
            <w:tcW w:w="1192" w:type="pct"/>
            <w:gridSpan w:val="2"/>
            <w:shd w:val="clear" w:color="auto" w:fill="auto"/>
          </w:tcPr>
          <w:p w14:paraId="2AFC037C">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lang w:val="en-US" w:eastAsia="zh-CN"/>
              </w:rPr>
              <w:t>学校</w:t>
            </w:r>
            <w:r>
              <w:rPr>
                <w:rFonts w:hint="eastAsia" w:asciiTheme="minorEastAsia" w:hAnsiTheme="minorEastAsia" w:eastAsiaTheme="minorEastAsia" w:cstheme="minorEastAsia"/>
                <w:b w:val="0"/>
                <w:bCs/>
                <w:sz w:val="21"/>
                <w:szCs w:val="21"/>
              </w:rPr>
              <w:t>：</w:t>
            </w:r>
          </w:p>
        </w:tc>
      </w:tr>
      <w:tr w14:paraId="23054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360DA281">
            <w:pPr>
              <w:pStyle w:val="11"/>
              <w:rPr>
                <w:rFonts w:hint="eastAsia" w:asciiTheme="minorEastAsia" w:hAnsiTheme="minorEastAsia" w:eastAsiaTheme="minorEastAsia" w:cstheme="minorEastAsia"/>
                <w:b w:val="0"/>
                <w:bCs/>
                <w:sz w:val="21"/>
                <w:szCs w:val="21"/>
              </w:rPr>
            </w:pP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5683B022">
            <w:pPr>
              <w:pStyle w:val="11"/>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bidi="ar"/>
              </w:rPr>
              <w:t>基础任务</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68C1F32C">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lang w:bidi="ar"/>
              </w:rPr>
              <w:t>分值</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555669FC">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shd w:val="clear" w:color="auto" w:fill="FFFFFF"/>
                <w:lang w:bidi="ar"/>
              </w:rPr>
              <w:t>第1轮</w:t>
            </w: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2A3C4C62">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shd w:val="clear" w:color="auto" w:fill="FFFFFF"/>
                <w:lang w:bidi="ar"/>
              </w:rPr>
              <w:t>第2轮</w:t>
            </w:r>
          </w:p>
        </w:tc>
      </w:tr>
      <w:tr w14:paraId="2B508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7"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34546230">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bidi="ar"/>
              </w:rPr>
              <w:t>1</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3BD4C334">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火星登录：机器人从A地球基地运动至垂直投影接触B火星基地并发出不少于3声的响声提示视为成功，该任务20分。</w:t>
            </w:r>
          </w:p>
          <w:p w14:paraId="4BBE91DF">
            <w:pPr>
              <w:rPr>
                <w:rFonts w:hint="eastAsia" w:asciiTheme="minorEastAsia" w:hAnsiTheme="minorEastAsia" w:eastAsiaTheme="minorEastAsia" w:cstheme="minorEastAsia"/>
                <w:b w:val="0"/>
                <w:bCs/>
                <w:sz w:val="21"/>
                <w:szCs w:val="21"/>
                <w:lang w:val="en-US" w:eastAsia="zh-CN"/>
              </w:rPr>
            </w:pPr>
            <w:r>
              <w:rPr>
                <w:rFonts w:hint="eastAsia" w:asciiTheme="minorEastAsia" w:hAnsiTheme="minorEastAsia" w:eastAsiaTheme="minorEastAsia" w:cstheme="minorEastAsia"/>
                <w:sz w:val="21"/>
                <w:szCs w:val="21"/>
                <w:lang w:val="en-US" w:eastAsia="zh-CN"/>
              </w:rPr>
              <w:t>如果到达基地，未发生，或不足3声，或多于3声响声，扣10分。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1A52B38A">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val="en-US" w:eastAsia="zh-CN" w:bidi="ar"/>
              </w:rPr>
              <w:t>2</w:t>
            </w:r>
            <w:r>
              <w:rPr>
                <w:rFonts w:hint="eastAsia" w:asciiTheme="minorEastAsia" w:hAnsiTheme="minorEastAsia" w:eastAsiaTheme="minorEastAsia" w:cstheme="minorEastAsia"/>
                <w:b w:val="0"/>
                <w:bCs/>
                <w:kern w:val="0"/>
                <w:sz w:val="21"/>
                <w:szCs w:val="21"/>
                <w:lang w:bidi="ar"/>
              </w:rPr>
              <w:t>0</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1E4F5758">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2B467D66">
            <w:pPr>
              <w:pStyle w:val="11"/>
              <w:rPr>
                <w:rFonts w:hint="eastAsia" w:asciiTheme="minorEastAsia" w:hAnsiTheme="minorEastAsia" w:eastAsiaTheme="minorEastAsia" w:cstheme="minorEastAsia"/>
                <w:b w:val="0"/>
                <w:bCs/>
                <w:sz w:val="21"/>
                <w:szCs w:val="21"/>
              </w:rPr>
            </w:pPr>
          </w:p>
        </w:tc>
      </w:tr>
      <w:tr w14:paraId="4615E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42438D4C">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bidi="ar"/>
              </w:rPr>
              <w:t>2</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45F8132C">
            <w:pPr>
              <w:pStyle w:val="11"/>
              <w:rPr>
                <w:rFonts w:hint="eastAsia" w:asciiTheme="minorEastAsia" w:hAnsiTheme="minorEastAsia" w:eastAsiaTheme="minorEastAsia" w:cstheme="minorEastAsia"/>
                <w:b w:val="0"/>
                <w:bCs/>
                <w:sz w:val="21"/>
                <w:szCs w:val="21"/>
                <w:lang w:val="en-US" w:eastAsia="zh-CN"/>
              </w:rPr>
            </w:pPr>
            <w:r>
              <w:rPr>
                <w:rFonts w:hint="eastAsia" w:asciiTheme="minorEastAsia" w:hAnsiTheme="minorEastAsia" w:eastAsiaTheme="minorEastAsia" w:cstheme="minorEastAsia"/>
                <w:b w:val="0"/>
                <w:kern w:val="2"/>
                <w:sz w:val="21"/>
                <w:szCs w:val="21"/>
                <w:lang w:val="en-US" w:eastAsia="zh-CN" w:bidi="ar-SA"/>
              </w:rPr>
              <w:t>氧气制备：机器人可以从任一基地出发携带化学物质投放至C区的氧气制备装置中，化学物质共有三个，每成功投放一个得10分。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697FB0F5">
            <w:pPr>
              <w:pStyle w:val="11"/>
              <w:rPr>
                <w:rFonts w:hint="eastAsia" w:asciiTheme="minorEastAsia" w:hAnsiTheme="minorEastAsia" w:eastAsiaTheme="minorEastAsia" w:cstheme="minorEastAsia"/>
                <w:b w:val="0"/>
                <w:bCs/>
                <w:sz w:val="21"/>
                <w:szCs w:val="21"/>
                <w:lang w:val="en-US" w:eastAsia="zh-CN"/>
              </w:rPr>
            </w:pPr>
            <w:r>
              <w:rPr>
                <w:rFonts w:hint="eastAsia" w:asciiTheme="minorEastAsia" w:hAnsiTheme="minorEastAsia" w:eastAsiaTheme="minorEastAsia" w:cstheme="minorEastAsia"/>
                <w:b w:val="0"/>
                <w:bCs/>
                <w:sz w:val="21"/>
                <w:szCs w:val="21"/>
                <w:lang w:val="en-US" w:eastAsia="zh-CN"/>
              </w:rPr>
              <w:t>10</w:t>
            </w:r>
            <w:r>
              <w:rPr>
                <w:rFonts w:hint="eastAsia" w:asciiTheme="minorEastAsia" w:hAnsiTheme="minorEastAsia" w:eastAsiaTheme="minorEastAsia" w:cstheme="minorEastAsia"/>
                <w:b w:val="0"/>
                <w:bCs/>
                <w:sz w:val="21"/>
                <w:szCs w:val="21"/>
                <w:lang w:bidi="ar"/>
              </w:rPr>
              <w:t>*</w:t>
            </w:r>
            <w:r>
              <w:rPr>
                <w:rFonts w:hint="eastAsia" w:asciiTheme="minorEastAsia" w:hAnsiTheme="minorEastAsia" w:eastAsiaTheme="minorEastAsia" w:cstheme="minorEastAsia"/>
                <w:b w:val="0"/>
                <w:bCs/>
                <w:sz w:val="21"/>
                <w:szCs w:val="21"/>
                <w:lang w:val="en-US" w:eastAsia="zh-CN" w:bidi="ar"/>
              </w:rPr>
              <w:t>3</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24DDE94B">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4056E03B">
            <w:pPr>
              <w:pStyle w:val="11"/>
              <w:rPr>
                <w:rFonts w:hint="eastAsia" w:asciiTheme="minorEastAsia" w:hAnsiTheme="minorEastAsia" w:eastAsiaTheme="minorEastAsia" w:cstheme="minorEastAsia"/>
                <w:b w:val="0"/>
                <w:bCs/>
                <w:sz w:val="21"/>
                <w:szCs w:val="21"/>
              </w:rPr>
            </w:pPr>
          </w:p>
        </w:tc>
      </w:tr>
      <w:tr w14:paraId="16A60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6F1755D4">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bidi="ar"/>
              </w:rPr>
              <w:t>3</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597ABA1E">
            <w:pPr>
              <w:pStyle w:val="11"/>
              <w:rPr>
                <w:rFonts w:hint="eastAsia" w:asciiTheme="minorEastAsia" w:hAnsiTheme="minorEastAsia" w:eastAsiaTheme="minorEastAsia" w:cstheme="minorEastAsia"/>
                <w:b w:val="0"/>
                <w:bCs/>
                <w:sz w:val="21"/>
                <w:szCs w:val="21"/>
                <w:lang w:val="en-US" w:eastAsia="zh-CN"/>
              </w:rPr>
            </w:pPr>
            <w:r>
              <w:rPr>
                <w:rFonts w:hint="eastAsia" w:asciiTheme="minorEastAsia" w:hAnsiTheme="minorEastAsia" w:eastAsiaTheme="minorEastAsia" w:cstheme="minorEastAsia"/>
                <w:b w:val="0"/>
                <w:kern w:val="2"/>
                <w:sz w:val="21"/>
                <w:szCs w:val="21"/>
                <w:lang w:val="en-US" w:eastAsia="zh-CN" w:bidi="ar-SA"/>
              </w:rPr>
              <w:t>水的净化：触发G区的净化装置获取水模型，将其带回并使垂直投影完全进入火星基地即为成功，每带回一个得15分。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53A6E991">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lang w:bidi="ar"/>
              </w:rPr>
              <w:t>1</w:t>
            </w:r>
            <w:r>
              <w:rPr>
                <w:rFonts w:hint="eastAsia" w:asciiTheme="minorEastAsia" w:hAnsiTheme="minorEastAsia" w:eastAsiaTheme="minorEastAsia" w:cstheme="minorEastAsia"/>
                <w:b w:val="0"/>
                <w:bCs/>
                <w:sz w:val="21"/>
                <w:szCs w:val="21"/>
                <w:lang w:val="en-US" w:eastAsia="zh-CN" w:bidi="ar"/>
              </w:rPr>
              <w:t>5</w:t>
            </w:r>
            <w:r>
              <w:rPr>
                <w:rFonts w:hint="eastAsia" w:asciiTheme="minorEastAsia" w:hAnsiTheme="minorEastAsia" w:eastAsiaTheme="minorEastAsia" w:cstheme="minorEastAsia"/>
                <w:b w:val="0"/>
                <w:bCs/>
                <w:sz w:val="21"/>
                <w:szCs w:val="21"/>
                <w:lang w:bidi="ar"/>
              </w:rPr>
              <w:t>*2</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54748D7E">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166FC70B">
            <w:pPr>
              <w:pStyle w:val="11"/>
              <w:rPr>
                <w:rFonts w:hint="eastAsia" w:asciiTheme="minorEastAsia" w:hAnsiTheme="minorEastAsia" w:eastAsiaTheme="minorEastAsia" w:cstheme="minorEastAsia"/>
                <w:b w:val="0"/>
                <w:bCs/>
                <w:sz w:val="21"/>
                <w:szCs w:val="21"/>
              </w:rPr>
            </w:pPr>
          </w:p>
        </w:tc>
      </w:tr>
      <w:tr w14:paraId="3634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1C8E81D1">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bidi="ar"/>
              </w:rPr>
              <w:t>4</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4C3A4469">
            <w:pPr>
              <w:pStyle w:val="11"/>
              <w:rPr>
                <w:rFonts w:hint="eastAsia" w:asciiTheme="minorEastAsia" w:hAnsiTheme="minorEastAsia" w:eastAsiaTheme="minorEastAsia" w:cstheme="minorEastAsia"/>
                <w:b w:val="0"/>
                <w:bCs/>
                <w:sz w:val="21"/>
                <w:szCs w:val="21"/>
                <w:lang w:val="en-US" w:eastAsia="zh-CN"/>
              </w:rPr>
            </w:pPr>
            <w:r>
              <w:rPr>
                <w:rFonts w:hint="eastAsia" w:asciiTheme="minorEastAsia" w:hAnsiTheme="minorEastAsia" w:eastAsiaTheme="minorEastAsia" w:cstheme="minorEastAsia"/>
                <w:b w:val="0"/>
                <w:kern w:val="2"/>
                <w:sz w:val="21"/>
                <w:szCs w:val="21"/>
                <w:lang w:val="en-US" w:eastAsia="zh-CN" w:bidi="ar-SA"/>
              </w:rPr>
              <w:t>太空种植：机器人需将太空种子运送至D区太空种植室中，且垂直投影完全在D区内即为成功，该任务30分。选手须要运送对应太空种子并亮起对应种子颜色的灯至少三秒即为成功。运送错误种子不得分，两种种子都被运送也不得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65E3149C">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bidi="ar"/>
              </w:rPr>
              <w:t>30</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29C40588">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1FFCEFF0">
            <w:pPr>
              <w:pStyle w:val="11"/>
              <w:rPr>
                <w:rFonts w:hint="eastAsia" w:asciiTheme="minorEastAsia" w:hAnsiTheme="minorEastAsia" w:eastAsiaTheme="minorEastAsia" w:cstheme="minorEastAsia"/>
                <w:b w:val="0"/>
                <w:bCs/>
                <w:sz w:val="21"/>
                <w:szCs w:val="21"/>
              </w:rPr>
            </w:pPr>
          </w:p>
        </w:tc>
      </w:tr>
      <w:tr w14:paraId="4F2CC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65252FDE">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bidi="ar"/>
              </w:rPr>
              <w:t>5</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3AC9B501">
            <w:pPr>
              <w:pStyle w:val="11"/>
              <w:rPr>
                <w:rFonts w:hint="eastAsia" w:asciiTheme="minorEastAsia" w:hAnsiTheme="minorEastAsia" w:eastAsiaTheme="minorEastAsia" w:cstheme="minorEastAsia"/>
                <w:b w:val="0"/>
                <w:bCs/>
                <w:sz w:val="21"/>
                <w:szCs w:val="21"/>
                <w:lang w:val="en-US" w:eastAsia="zh-CN"/>
              </w:rPr>
            </w:pPr>
            <w:r>
              <w:rPr>
                <w:rFonts w:hint="eastAsia" w:asciiTheme="minorEastAsia" w:hAnsiTheme="minorEastAsia" w:eastAsiaTheme="minorEastAsia" w:cstheme="minorEastAsia"/>
                <w:b w:val="0"/>
                <w:kern w:val="2"/>
                <w:sz w:val="21"/>
                <w:szCs w:val="21"/>
                <w:lang w:val="en-US" w:eastAsia="zh-CN" w:bidi="ar-SA"/>
              </w:rPr>
              <w:t>辐射防护：机器人需触发防护罩开关，使防护面板关闭并亮起两个绿色灯光即为成功。成功打开20分，正确亮灯10分，该任务最高30分。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41218828">
            <w:pPr>
              <w:pStyle w:val="11"/>
              <w:rPr>
                <w:rFonts w:hint="eastAsia" w:asciiTheme="minorEastAsia" w:hAnsiTheme="minorEastAsia" w:eastAsiaTheme="minorEastAsia" w:cstheme="minorEastAsia"/>
                <w:b w:val="0"/>
                <w:bCs/>
                <w:sz w:val="21"/>
                <w:szCs w:val="21"/>
                <w:lang w:val="en-US"/>
              </w:rPr>
            </w:pPr>
            <w:r>
              <w:rPr>
                <w:rFonts w:hint="eastAsia" w:asciiTheme="minorEastAsia" w:hAnsiTheme="minorEastAsia" w:eastAsiaTheme="minorEastAsia" w:cstheme="minorEastAsia"/>
                <w:b w:val="0"/>
                <w:bCs/>
                <w:sz w:val="21"/>
                <w:szCs w:val="21"/>
                <w:lang w:val="en-US" w:eastAsia="zh-CN" w:bidi="ar"/>
              </w:rPr>
              <w:t>20+10</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322B151E">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7CF1E3A3">
            <w:pPr>
              <w:pStyle w:val="11"/>
              <w:rPr>
                <w:rFonts w:hint="eastAsia" w:asciiTheme="minorEastAsia" w:hAnsiTheme="minorEastAsia" w:eastAsiaTheme="minorEastAsia" w:cstheme="minorEastAsia"/>
                <w:b w:val="0"/>
                <w:bCs/>
                <w:sz w:val="21"/>
                <w:szCs w:val="21"/>
              </w:rPr>
            </w:pPr>
          </w:p>
        </w:tc>
      </w:tr>
      <w:tr w14:paraId="5A9C1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66C871A2">
            <w:pPr>
              <w:pStyle w:val="11"/>
              <w:rPr>
                <w:rFonts w:hint="eastAsia" w:asciiTheme="minorEastAsia" w:hAnsiTheme="minorEastAsia" w:eastAsiaTheme="minorEastAsia" w:cstheme="minorEastAsia"/>
                <w:b w:val="0"/>
                <w:bCs/>
                <w:kern w:val="0"/>
                <w:sz w:val="21"/>
                <w:szCs w:val="21"/>
                <w:lang w:val="en-US" w:eastAsia="zh-CN" w:bidi="ar"/>
              </w:rPr>
            </w:pPr>
            <w:r>
              <w:rPr>
                <w:rFonts w:hint="eastAsia" w:asciiTheme="minorEastAsia" w:hAnsiTheme="minorEastAsia" w:eastAsiaTheme="minorEastAsia" w:cstheme="minorEastAsia"/>
                <w:b w:val="0"/>
                <w:bCs/>
                <w:kern w:val="0"/>
                <w:sz w:val="21"/>
                <w:szCs w:val="21"/>
                <w:lang w:val="en-US" w:eastAsia="zh-CN" w:bidi="ar"/>
              </w:rPr>
              <w:t>6</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6E5DF4D0">
            <w:pPr>
              <w:pStyle w:val="11"/>
              <w:rPr>
                <w:rFonts w:hint="eastAsia" w:asciiTheme="minorEastAsia" w:hAnsiTheme="minorEastAsia" w:eastAsiaTheme="minorEastAsia" w:cstheme="minorEastAsia"/>
                <w:b w:val="0"/>
                <w:bCs/>
                <w:sz w:val="21"/>
                <w:szCs w:val="21"/>
                <w:lang w:val="en-US" w:eastAsia="zh-CN" w:bidi="ar"/>
              </w:rPr>
            </w:pPr>
            <w:r>
              <w:rPr>
                <w:rFonts w:hint="eastAsia" w:asciiTheme="minorEastAsia" w:hAnsiTheme="minorEastAsia" w:eastAsiaTheme="minorEastAsia" w:cstheme="minorEastAsia"/>
                <w:b w:val="0"/>
                <w:kern w:val="2"/>
                <w:sz w:val="21"/>
                <w:szCs w:val="21"/>
                <w:lang w:val="en-US" w:eastAsia="zh-CN" w:bidi="ar-SA"/>
              </w:rPr>
              <w:t>躲避岩石：未被移动或损坏且垂直投影完全在I区内即为任务成功。每个岩石模型10分，该任务最高得分30分。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6B7F8390">
            <w:pPr>
              <w:pStyle w:val="11"/>
              <w:rPr>
                <w:rFonts w:hint="eastAsia" w:asciiTheme="minorEastAsia" w:hAnsiTheme="minorEastAsia" w:eastAsiaTheme="minorEastAsia" w:cstheme="minorEastAsia"/>
                <w:b w:val="0"/>
                <w:bCs/>
                <w:sz w:val="21"/>
                <w:szCs w:val="21"/>
                <w:lang w:bidi="ar"/>
              </w:rPr>
            </w:pPr>
            <w:r>
              <w:rPr>
                <w:rFonts w:hint="eastAsia" w:asciiTheme="minorEastAsia" w:hAnsiTheme="minorEastAsia" w:eastAsiaTheme="minorEastAsia" w:cstheme="minorEastAsia"/>
                <w:b w:val="0"/>
                <w:bCs/>
                <w:sz w:val="21"/>
                <w:szCs w:val="21"/>
                <w:lang w:val="en-US" w:eastAsia="zh-CN"/>
              </w:rPr>
              <w:t>10</w:t>
            </w:r>
            <w:r>
              <w:rPr>
                <w:rFonts w:hint="eastAsia" w:asciiTheme="minorEastAsia" w:hAnsiTheme="minorEastAsia" w:eastAsiaTheme="minorEastAsia" w:cstheme="minorEastAsia"/>
                <w:b w:val="0"/>
                <w:bCs/>
                <w:sz w:val="21"/>
                <w:szCs w:val="21"/>
                <w:lang w:bidi="ar"/>
              </w:rPr>
              <w:t>*</w:t>
            </w:r>
            <w:r>
              <w:rPr>
                <w:rFonts w:hint="eastAsia" w:asciiTheme="minorEastAsia" w:hAnsiTheme="minorEastAsia" w:eastAsiaTheme="minorEastAsia" w:cstheme="minorEastAsia"/>
                <w:b w:val="0"/>
                <w:bCs/>
                <w:sz w:val="21"/>
                <w:szCs w:val="21"/>
                <w:lang w:val="en-US" w:eastAsia="zh-CN" w:bidi="ar"/>
              </w:rPr>
              <w:t>3</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0399D3DF">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0A0331D7">
            <w:pPr>
              <w:pStyle w:val="11"/>
              <w:rPr>
                <w:rFonts w:hint="eastAsia" w:asciiTheme="minorEastAsia" w:hAnsiTheme="minorEastAsia" w:eastAsiaTheme="minorEastAsia" w:cstheme="minorEastAsia"/>
                <w:b w:val="0"/>
                <w:bCs/>
                <w:sz w:val="21"/>
                <w:szCs w:val="21"/>
              </w:rPr>
            </w:pPr>
          </w:p>
        </w:tc>
      </w:tr>
      <w:tr w14:paraId="4F50C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15A0FD32">
            <w:pPr>
              <w:pStyle w:val="11"/>
              <w:rPr>
                <w:rFonts w:hint="eastAsia" w:asciiTheme="minorEastAsia" w:hAnsiTheme="minorEastAsia" w:eastAsiaTheme="minorEastAsia" w:cstheme="minorEastAsia"/>
                <w:b w:val="0"/>
                <w:bCs/>
                <w:kern w:val="0"/>
                <w:sz w:val="21"/>
                <w:szCs w:val="21"/>
                <w:lang w:val="en-US" w:eastAsia="zh-CN" w:bidi="ar"/>
              </w:rPr>
            </w:pPr>
            <w:r>
              <w:rPr>
                <w:rFonts w:hint="eastAsia" w:asciiTheme="minorEastAsia" w:hAnsiTheme="minorEastAsia" w:eastAsiaTheme="minorEastAsia" w:cstheme="minorEastAsia"/>
                <w:b w:val="0"/>
                <w:bCs/>
                <w:kern w:val="0"/>
                <w:sz w:val="21"/>
                <w:szCs w:val="21"/>
                <w:lang w:val="en-US" w:eastAsia="zh-CN" w:bidi="ar"/>
              </w:rPr>
              <w:t>7</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6A6D286E">
            <w:pPr>
              <w:pStyle w:val="11"/>
              <w:rPr>
                <w:rFonts w:hint="eastAsia" w:asciiTheme="minorEastAsia" w:hAnsiTheme="minorEastAsia" w:eastAsiaTheme="minorEastAsia" w:cstheme="minorEastAsia"/>
                <w:b w:val="0"/>
                <w:kern w:val="2"/>
                <w:sz w:val="21"/>
                <w:szCs w:val="21"/>
                <w:lang w:val="en-US" w:eastAsia="zh-CN" w:bidi="ar-SA"/>
              </w:rPr>
            </w:pPr>
            <w:r>
              <w:rPr>
                <w:rFonts w:hint="eastAsia" w:asciiTheme="minorEastAsia" w:hAnsiTheme="minorEastAsia" w:eastAsiaTheme="minorEastAsia" w:cstheme="minorEastAsia"/>
                <w:b w:val="0"/>
                <w:kern w:val="2"/>
                <w:sz w:val="21"/>
                <w:szCs w:val="21"/>
                <w:lang w:val="en-US" w:eastAsia="zh-CN" w:bidi="ar-SA"/>
              </w:rPr>
              <w:t>返回地球：机器人从火星基地出发后成功通过飞船起落区域，并使垂直投影完全进入A地球基地视为成功。该任务必须连续执行，且为机器人执行的最后一个任务，任务得分30分。</w:t>
            </w:r>
            <w:r>
              <w:rPr>
                <w:rFonts w:hint="eastAsia" w:asciiTheme="minorEastAsia" w:hAnsiTheme="minorEastAsia" w:eastAsiaTheme="minorEastAsia" w:cstheme="minorEastAsia"/>
                <w:b w:val="0"/>
                <w:kern w:val="2"/>
                <w:sz w:val="21"/>
                <w:szCs w:val="21"/>
                <w:lang w:val="en-US" w:eastAsia="zh-CN" w:bidi="ar-SA"/>
              </w:rPr>
              <w:br w:type="textWrapping"/>
            </w:r>
            <w:r>
              <w:rPr>
                <w:rFonts w:hint="eastAsia" w:asciiTheme="minorEastAsia" w:hAnsiTheme="minorEastAsia" w:eastAsiaTheme="minorEastAsia" w:cstheme="minorEastAsia"/>
                <w:b w:val="0"/>
                <w:kern w:val="2"/>
                <w:sz w:val="21"/>
                <w:szCs w:val="21"/>
                <w:lang w:val="en-US" w:eastAsia="zh-CN" w:bidi="ar-SA"/>
              </w:rPr>
              <w:t>1、机器人垂直投影接触过飞船起落区视为成功通过飞船起落区；</w:t>
            </w:r>
          </w:p>
          <w:p w14:paraId="26F5B52F">
            <w:pPr>
              <w:pStyle w:val="11"/>
              <w:rPr>
                <w:rFonts w:hint="eastAsia" w:asciiTheme="minorEastAsia" w:hAnsiTheme="minorEastAsia" w:eastAsiaTheme="minorEastAsia" w:cstheme="minorEastAsia"/>
                <w:b w:val="0"/>
                <w:kern w:val="2"/>
                <w:sz w:val="21"/>
                <w:szCs w:val="21"/>
                <w:lang w:val="en-US" w:eastAsia="zh-CN" w:bidi="ar-SA"/>
              </w:rPr>
            </w:pPr>
            <w:r>
              <w:rPr>
                <w:rFonts w:hint="eastAsia" w:asciiTheme="minorEastAsia" w:hAnsiTheme="minorEastAsia" w:eastAsiaTheme="minorEastAsia" w:cstheme="minorEastAsia"/>
                <w:b w:val="0"/>
                <w:kern w:val="2"/>
                <w:sz w:val="21"/>
                <w:szCs w:val="21"/>
                <w:lang w:val="en-US" w:eastAsia="zh-CN" w:bidi="ar-SA"/>
              </w:rPr>
              <w:t>2、机器人在不脱离起落区的情况下原地转动不少于两圈视为成功通过飞船起落区。</w:t>
            </w:r>
          </w:p>
          <w:p w14:paraId="492F21CD">
            <w:pPr>
              <w:pStyle w:val="11"/>
              <w:rPr>
                <w:rFonts w:hint="eastAsia" w:asciiTheme="minorEastAsia" w:hAnsiTheme="minorEastAsia" w:eastAsiaTheme="minorEastAsia" w:cstheme="minorEastAsia"/>
                <w:b w:val="0"/>
                <w:bCs/>
                <w:sz w:val="21"/>
                <w:szCs w:val="21"/>
                <w:lang w:val="en-US" w:eastAsia="zh-CN" w:bidi="ar"/>
              </w:rPr>
            </w:pPr>
            <w:r>
              <w:rPr>
                <w:rFonts w:hint="eastAsia" w:asciiTheme="minorEastAsia" w:hAnsiTheme="minorEastAsia" w:eastAsiaTheme="minorEastAsia" w:cstheme="minorEastAsia"/>
                <w:b w:val="0"/>
                <w:kern w:val="2"/>
                <w:sz w:val="21"/>
                <w:szCs w:val="21"/>
                <w:lang w:val="en-US" w:eastAsia="zh-CN" w:bidi="ar-SA"/>
              </w:rPr>
              <w:t>3、若机器人未转圈不成功或者少于两圈则扣10分。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0FE0A7B2">
            <w:pPr>
              <w:pStyle w:val="11"/>
              <w:rPr>
                <w:rFonts w:hint="eastAsia" w:asciiTheme="minorEastAsia" w:hAnsiTheme="minorEastAsia" w:eastAsiaTheme="minorEastAsia" w:cstheme="minorEastAsia"/>
                <w:b w:val="0"/>
                <w:bCs/>
                <w:sz w:val="21"/>
                <w:szCs w:val="21"/>
                <w:lang w:val="en-US" w:eastAsia="zh-CN"/>
              </w:rPr>
            </w:pPr>
            <w:r>
              <w:rPr>
                <w:rFonts w:hint="eastAsia" w:asciiTheme="minorEastAsia" w:hAnsiTheme="minorEastAsia" w:eastAsiaTheme="minorEastAsia" w:cstheme="minorEastAsia"/>
                <w:b w:val="0"/>
                <w:bCs/>
                <w:sz w:val="21"/>
                <w:szCs w:val="21"/>
                <w:lang w:val="en-US" w:eastAsia="zh-CN"/>
              </w:rPr>
              <w:t>30</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673D6436">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485CEB70">
            <w:pPr>
              <w:pStyle w:val="11"/>
              <w:rPr>
                <w:rFonts w:hint="eastAsia" w:asciiTheme="minorEastAsia" w:hAnsiTheme="minorEastAsia" w:eastAsiaTheme="minorEastAsia" w:cstheme="minorEastAsia"/>
                <w:b w:val="0"/>
                <w:bCs/>
                <w:sz w:val="21"/>
                <w:szCs w:val="21"/>
              </w:rPr>
            </w:pPr>
          </w:p>
        </w:tc>
      </w:tr>
      <w:tr w14:paraId="14D6B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111B9313">
            <w:pPr>
              <w:pStyle w:val="11"/>
              <w:rPr>
                <w:rFonts w:hint="eastAsia" w:asciiTheme="minorEastAsia" w:hAnsiTheme="minorEastAsia" w:eastAsiaTheme="minorEastAsia" w:cstheme="minorEastAsia"/>
                <w:b w:val="0"/>
                <w:bCs/>
                <w:sz w:val="21"/>
                <w:szCs w:val="21"/>
              </w:rPr>
            </w:pP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7DC2B703">
            <w:pPr>
              <w:pStyle w:val="11"/>
              <w:rPr>
                <w:rFonts w:hint="eastAsia" w:asciiTheme="minorEastAsia" w:hAnsiTheme="minorEastAsia" w:eastAsiaTheme="minorEastAsia" w:cstheme="minorEastAsia"/>
                <w:sz w:val="21"/>
                <w:szCs w:val="21"/>
                <w:lang w:bidi="ar"/>
              </w:rPr>
            </w:pPr>
            <w:r>
              <w:rPr>
                <w:rFonts w:hint="eastAsia" w:asciiTheme="minorEastAsia" w:hAnsiTheme="minorEastAsia" w:eastAsiaTheme="minorEastAsia" w:cstheme="minorEastAsia"/>
                <w:sz w:val="21"/>
                <w:szCs w:val="21"/>
                <w:lang w:bidi="ar"/>
              </w:rPr>
              <w:t>挑战任务</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3ADCA8C9">
            <w:pPr>
              <w:pStyle w:val="11"/>
              <w:rPr>
                <w:rFonts w:hint="eastAsia" w:asciiTheme="minorEastAsia" w:hAnsiTheme="minorEastAsia" w:eastAsiaTheme="minorEastAsia" w:cstheme="minorEastAsia"/>
                <w:b w:val="0"/>
                <w:bCs/>
                <w:sz w:val="21"/>
                <w:szCs w:val="21"/>
                <w:lang w:bidi="ar"/>
              </w:rPr>
            </w:pPr>
            <w:r>
              <w:rPr>
                <w:rFonts w:hint="eastAsia" w:asciiTheme="minorEastAsia" w:hAnsiTheme="minorEastAsia" w:eastAsiaTheme="minorEastAsia" w:cstheme="minorEastAsia"/>
                <w:b w:val="0"/>
                <w:bCs/>
                <w:sz w:val="21"/>
                <w:szCs w:val="21"/>
                <w:lang w:bidi="ar"/>
              </w:rPr>
              <w:t>分值</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445C99E6">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shd w:val="clear" w:color="auto" w:fill="FFFFFF"/>
                <w:lang w:bidi="ar"/>
              </w:rPr>
              <w:t>第1轮</w:t>
            </w: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45548A9E">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shd w:val="clear" w:color="auto" w:fill="FFFFFF"/>
                <w:lang w:bidi="ar"/>
              </w:rPr>
              <w:t>第2轮</w:t>
            </w:r>
          </w:p>
        </w:tc>
      </w:tr>
      <w:tr w14:paraId="125AF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05F01AF9">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1</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1011011C">
            <w:pPr>
              <w:pStyle w:val="11"/>
              <w:rPr>
                <w:rFonts w:hint="eastAsia" w:asciiTheme="minorEastAsia" w:hAnsiTheme="minorEastAsia" w:eastAsiaTheme="minorEastAsia" w:cstheme="minorEastAsia"/>
                <w:b w:val="0"/>
                <w:bCs/>
                <w:sz w:val="21"/>
                <w:szCs w:val="21"/>
                <w:lang w:val="en-US" w:eastAsia="zh-CN" w:bidi="ar"/>
              </w:rPr>
            </w:pPr>
            <w:r>
              <w:rPr>
                <w:rFonts w:hint="eastAsia" w:asciiTheme="minorEastAsia" w:hAnsiTheme="minorEastAsia" w:eastAsiaTheme="minorEastAsia" w:cstheme="minorEastAsia"/>
                <w:b w:val="0"/>
                <w:kern w:val="2"/>
                <w:sz w:val="21"/>
                <w:szCs w:val="21"/>
                <w:lang w:val="en-US" w:eastAsia="zh-CN" w:bidi="ar-SA"/>
              </w:rPr>
              <w:t>通讯修复：机器人需改变H区的信号接收装置朝向，转动角度不小于90°，该任务最高20分。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6CB2345C">
            <w:pPr>
              <w:pStyle w:val="11"/>
              <w:rPr>
                <w:rFonts w:hint="eastAsia" w:asciiTheme="minorEastAsia" w:hAnsiTheme="minorEastAsia" w:eastAsiaTheme="minorEastAsia" w:cstheme="minorEastAsia"/>
                <w:b w:val="0"/>
                <w:bCs/>
                <w:sz w:val="21"/>
                <w:szCs w:val="21"/>
                <w:lang w:bidi="ar"/>
              </w:rPr>
            </w:pPr>
            <w:r>
              <w:rPr>
                <w:rFonts w:hint="eastAsia" w:asciiTheme="minorEastAsia" w:hAnsiTheme="minorEastAsia" w:eastAsiaTheme="minorEastAsia" w:cstheme="minorEastAsia"/>
                <w:b w:val="0"/>
                <w:bCs/>
                <w:sz w:val="21"/>
                <w:szCs w:val="21"/>
                <w:lang w:val="en-US" w:eastAsia="zh-CN" w:bidi="ar"/>
              </w:rPr>
              <w:t>2</w:t>
            </w:r>
            <w:r>
              <w:rPr>
                <w:rFonts w:hint="eastAsia" w:asciiTheme="minorEastAsia" w:hAnsiTheme="minorEastAsia" w:eastAsiaTheme="minorEastAsia" w:cstheme="minorEastAsia"/>
                <w:b w:val="0"/>
                <w:bCs/>
                <w:sz w:val="21"/>
                <w:szCs w:val="21"/>
                <w:lang w:bidi="ar"/>
              </w:rPr>
              <w:t>0</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679A130E">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27CBA875">
            <w:pPr>
              <w:pStyle w:val="11"/>
              <w:rPr>
                <w:rFonts w:hint="eastAsia" w:asciiTheme="minorEastAsia" w:hAnsiTheme="minorEastAsia" w:eastAsiaTheme="minorEastAsia" w:cstheme="minorEastAsia"/>
                <w:b w:val="0"/>
                <w:bCs/>
                <w:sz w:val="21"/>
                <w:szCs w:val="21"/>
              </w:rPr>
            </w:pPr>
          </w:p>
        </w:tc>
      </w:tr>
      <w:tr w14:paraId="22A73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20FE55E6">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2</w:t>
            </w: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324B0339">
            <w:pPr>
              <w:pStyle w:val="11"/>
              <w:rPr>
                <w:rFonts w:hint="eastAsia" w:asciiTheme="minorEastAsia" w:hAnsiTheme="minorEastAsia" w:eastAsiaTheme="minorEastAsia" w:cstheme="minorEastAsia"/>
                <w:b w:val="0"/>
                <w:kern w:val="2"/>
                <w:sz w:val="21"/>
                <w:szCs w:val="21"/>
                <w:lang w:val="en-US" w:eastAsia="zh-CN" w:bidi="ar-SA"/>
              </w:rPr>
            </w:pPr>
            <w:r>
              <w:rPr>
                <w:rFonts w:hint="eastAsia" w:asciiTheme="minorEastAsia" w:hAnsiTheme="minorEastAsia" w:eastAsiaTheme="minorEastAsia" w:cstheme="minorEastAsia"/>
                <w:b w:val="0"/>
                <w:kern w:val="2"/>
                <w:sz w:val="21"/>
                <w:szCs w:val="21"/>
                <w:lang w:val="en-US" w:eastAsia="zh-CN" w:bidi="ar-SA"/>
              </w:rPr>
              <w:t>城市建设：选手必须分离任意一个砖石模型且垂直投影完全脱离底座，小车同时亮起对应一侧的灯，尘埃模型垂直投影未脱离露天采场底座即为成功。满分40分。</w:t>
            </w:r>
          </w:p>
          <w:p w14:paraId="029634B6">
            <w:pPr>
              <w:pStyle w:val="11"/>
              <w:rPr>
                <w:rFonts w:hint="eastAsia" w:asciiTheme="minorEastAsia" w:hAnsiTheme="minorEastAsia" w:eastAsiaTheme="minorEastAsia" w:cstheme="minorEastAsia"/>
                <w:b w:val="0"/>
                <w:kern w:val="2"/>
                <w:sz w:val="21"/>
                <w:szCs w:val="21"/>
                <w:lang w:val="en-US" w:eastAsia="zh-CN" w:bidi="ar-SA"/>
              </w:rPr>
            </w:pPr>
            <w:r>
              <w:rPr>
                <w:rFonts w:hint="eastAsia" w:asciiTheme="minorEastAsia" w:hAnsiTheme="minorEastAsia" w:eastAsiaTheme="minorEastAsia" w:cstheme="minorEastAsia"/>
                <w:b w:val="0"/>
                <w:kern w:val="2"/>
                <w:sz w:val="21"/>
                <w:szCs w:val="21"/>
                <w:lang w:val="en-US" w:eastAsia="zh-CN" w:bidi="ar-SA"/>
              </w:rPr>
              <w:t>3、如果成功分离砖石模型且垂直投影完全脱离底座，同时尘埃模型垂直投影未脱离底座得20分。</w:t>
            </w:r>
          </w:p>
          <w:p w14:paraId="4DC6EBC0">
            <w:pPr>
              <w:pStyle w:val="11"/>
              <w:rPr>
                <w:rFonts w:hint="eastAsia" w:asciiTheme="minorEastAsia" w:hAnsiTheme="minorEastAsia" w:eastAsiaTheme="minorEastAsia" w:cstheme="minorEastAsia"/>
                <w:b w:val="0"/>
                <w:kern w:val="2"/>
                <w:sz w:val="21"/>
                <w:szCs w:val="21"/>
                <w:lang w:val="en-US" w:eastAsia="zh-CN" w:bidi="ar-SA"/>
              </w:rPr>
            </w:pPr>
            <w:r>
              <w:rPr>
                <w:rFonts w:hint="eastAsia" w:asciiTheme="minorEastAsia" w:hAnsiTheme="minorEastAsia" w:eastAsiaTheme="minorEastAsia" w:cstheme="minorEastAsia"/>
                <w:b w:val="0"/>
                <w:kern w:val="2"/>
                <w:sz w:val="21"/>
                <w:szCs w:val="21"/>
                <w:lang w:val="en-US" w:eastAsia="zh-CN" w:bidi="ar-SA"/>
              </w:rPr>
              <w:t>4、如果尘埃模型垂直投影脱离底座得0分。</w:t>
            </w:r>
          </w:p>
          <w:p w14:paraId="361BF260">
            <w:pPr>
              <w:pStyle w:val="11"/>
              <w:rPr>
                <w:rFonts w:hint="eastAsia" w:asciiTheme="minorEastAsia" w:hAnsiTheme="minorEastAsia" w:eastAsiaTheme="minorEastAsia" w:cstheme="minorEastAsia"/>
                <w:b w:val="0"/>
                <w:bCs/>
                <w:sz w:val="21"/>
                <w:szCs w:val="21"/>
                <w:lang w:val="en-US" w:eastAsia="zh-CN" w:bidi="ar"/>
              </w:rPr>
            </w:pPr>
            <w:r>
              <w:rPr>
                <w:rFonts w:hint="eastAsia" w:asciiTheme="minorEastAsia" w:hAnsiTheme="minorEastAsia" w:eastAsiaTheme="minorEastAsia" w:cstheme="minorEastAsia"/>
                <w:b w:val="0"/>
                <w:kern w:val="2"/>
                <w:sz w:val="21"/>
                <w:szCs w:val="21"/>
                <w:lang w:val="en-US" w:eastAsia="zh-CN" w:bidi="ar-SA"/>
              </w:rPr>
              <w:t>5、只亮灯，不得分。</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275C3E85">
            <w:pPr>
              <w:pStyle w:val="11"/>
              <w:rPr>
                <w:rFonts w:hint="eastAsia" w:asciiTheme="minorEastAsia" w:hAnsiTheme="minorEastAsia" w:eastAsiaTheme="minorEastAsia" w:cstheme="minorEastAsia"/>
                <w:b w:val="0"/>
                <w:bCs/>
                <w:sz w:val="21"/>
                <w:szCs w:val="21"/>
                <w:lang w:val="en-US" w:eastAsia="zh-CN" w:bidi="ar"/>
              </w:rPr>
            </w:pPr>
            <w:r>
              <w:rPr>
                <w:rFonts w:hint="eastAsia" w:asciiTheme="minorEastAsia" w:hAnsiTheme="minorEastAsia" w:eastAsiaTheme="minorEastAsia" w:cstheme="minorEastAsia"/>
                <w:b w:val="0"/>
                <w:bCs/>
                <w:sz w:val="21"/>
                <w:szCs w:val="21"/>
                <w:lang w:val="en-US" w:eastAsia="zh-CN" w:bidi="ar"/>
              </w:rPr>
              <w:t>40</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6AD16C54">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1870A76E">
            <w:pPr>
              <w:pStyle w:val="11"/>
              <w:rPr>
                <w:rFonts w:hint="eastAsia" w:asciiTheme="minorEastAsia" w:hAnsiTheme="minorEastAsia" w:eastAsiaTheme="minorEastAsia" w:cstheme="minorEastAsia"/>
                <w:b w:val="0"/>
                <w:bCs/>
                <w:sz w:val="21"/>
                <w:szCs w:val="21"/>
              </w:rPr>
            </w:pPr>
          </w:p>
        </w:tc>
      </w:tr>
      <w:tr w14:paraId="2E611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39BF19F7">
            <w:pPr>
              <w:pStyle w:val="11"/>
              <w:rPr>
                <w:rFonts w:hint="eastAsia" w:asciiTheme="minorEastAsia" w:hAnsiTheme="minorEastAsia" w:eastAsiaTheme="minorEastAsia" w:cstheme="minorEastAsia"/>
                <w:b w:val="0"/>
                <w:bCs/>
                <w:sz w:val="21"/>
                <w:szCs w:val="21"/>
              </w:rPr>
            </w:pPr>
          </w:p>
        </w:tc>
        <w:tc>
          <w:tcPr>
            <w:tcW w:w="3115" w:type="pct"/>
            <w:gridSpan w:val="2"/>
            <w:tcBorders>
              <w:top w:val="single" w:color="auto" w:sz="4" w:space="0"/>
              <w:left w:val="single" w:color="auto" w:sz="4" w:space="0"/>
              <w:bottom w:val="single" w:color="auto" w:sz="4" w:space="0"/>
              <w:right w:val="single" w:color="auto" w:sz="4" w:space="0"/>
            </w:tcBorders>
            <w:shd w:val="clear" w:color="auto" w:fill="auto"/>
          </w:tcPr>
          <w:p w14:paraId="19E39C45">
            <w:pPr>
              <w:pStyle w:val="11"/>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bidi="ar"/>
              </w:rPr>
              <w:t>用时</w:t>
            </w:r>
          </w:p>
        </w:tc>
        <w:tc>
          <w:tcPr>
            <w:tcW w:w="478" w:type="pct"/>
            <w:tcBorders>
              <w:top w:val="single" w:color="auto" w:sz="4" w:space="0"/>
              <w:left w:val="single" w:color="auto" w:sz="4" w:space="0"/>
              <w:bottom w:val="single" w:color="auto" w:sz="4" w:space="0"/>
              <w:right w:val="single" w:color="auto" w:sz="4" w:space="0"/>
            </w:tcBorders>
            <w:shd w:val="clear" w:color="auto" w:fill="auto"/>
          </w:tcPr>
          <w:p w14:paraId="03E4DC31">
            <w:pPr>
              <w:pStyle w:val="11"/>
              <w:rPr>
                <w:rFonts w:hint="eastAsia"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kern w:val="0"/>
                <w:sz w:val="21"/>
                <w:szCs w:val="21"/>
                <w:lang w:bidi="ar"/>
              </w:rPr>
              <w:t>180秒</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2C03D4BB">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3B2F09C5">
            <w:pPr>
              <w:pStyle w:val="11"/>
              <w:rPr>
                <w:rFonts w:hint="eastAsia" w:asciiTheme="minorEastAsia" w:hAnsiTheme="minorEastAsia" w:eastAsiaTheme="minorEastAsia" w:cstheme="minorEastAsia"/>
                <w:b w:val="0"/>
                <w:bCs/>
                <w:sz w:val="21"/>
                <w:szCs w:val="21"/>
              </w:rPr>
            </w:pPr>
          </w:p>
        </w:tc>
      </w:tr>
      <w:tr w14:paraId="1E93C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7D121985">
            <w:pPr>
              <w:pStyle w:val="11"/>
              <w:rPr>
                <w:rFonts w:hint="eastAsia" w:asciiTheme="minorEastAsia" w:hAnsiTheme="minorEastAsia" w:eastAsiaTheme="minorEastAsia" w:cstheme="minorEastAsia"/>
                <w:sz w:val="21"/>
                <w:szCs w:val="21"/>
              </w:rPr>
            </w:pPr>
          </w:p>
        </w:tc>
        <w:tc>
          <w:tcPr>
            <w:tcW w:w="3594" w:type="pct"/>
            <w:gridSpan w:val="3"/>
            <w:tcBorders>
              <w:top w:val="single" w:color="auto" w:sz="4" w:space="0"/>
              <w:left w:val="single" w:color="auto" w:sz="4" w:space="0"/>
              <w:bottom w:val="single" w:color="auto" w:sz="4" w:space="0"/>
              <w:right w:val="single" w:color="auto" w:sz="4" w:space="0"/>
            </w:tcBorders>
            <w:shd w:val="clear" w:color="auto" w:fill="auto"/>
          </w:tcPr>
          <w:p w14:paraId="6D36456A">
            <w:pPr>
              <w:pStyle w:val="11"/>
              <w:rPr>
                <w:rFonts w:hint="eastAsia" w:asciiTheme="minorEastAsia" w:hAnsiTheme="minorEastAsia" w:eastAsiaTheme="minorEastAsia" w:cstheme="minorEastAsia"/>
                <w:kern w:val="0"/>
                <w:sz w:val="21"/>
                <w:szCs w:val="21"/>
                <w:lang w:bidi="ar"/>
              </w:rPr>
            </w:pPr>
            <w:r>
              <w:rPr>
                <w:rFonts w:hint="eastAsia" w:asciiTheme="minorEastAsia" w:hAnsiTheme="minorEastAsia" w:eastAsiaTheme="minorEastAsia" w:cstheme="minorEastAsia"/>
                <w:sz w:val="21"/>
                <w:szCs w:val="21"/>
                <w:lang w:bidi="ar"/>
              </w:rPr>
              <w:t>总分</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77BA2A0C">
            <w:pPr>
              <w:pStyle w:val="11"/>
              <w:rPr>
                <w:rFonts w:hint="eastAsia" w:asciiTheme="minorEastAsia" w:hAnsiTheme="minorEastAsia" w:eastAsiaTheme="minorEastAsia" w:cstheme="minorEastAsia"/>
                <w:b w:val="0"/>
                <w:bCs/>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7A340648">
            <w:pPr>
              <w:pStyle w:val="11"/>
              <w:rPr>
                <w:rFonts w:hint="eastAsia" w:asciiTheme="minorEastAsia" w:hAnsiTheme="minorEastAsia" w:eastAsiaTheme="minorEastAsia" w:cstheme="minorEastAsia"/>
                <w:b w:val="0"/>
                <w:bCs/>
                <w:sz w:val="21"/>
                <w:szCs w:val="21"/>
              </w:rPr>
            </w:pPr>
          </w:p>
        </w:tc>
      </w:tr>
      <w:tr w14:paraId="75094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213" w:type="pct"/>
            <w:tcBorders>
              <w:top w:val="single" w:color="auto" w:sz="4" w:space="0"/>
              <w:left w:val="single" w:color="auto" w:sz="4" w:space="0"/>
              <w:bottom w:val="single" w:color="auto" w:sz="4" w:space="0"/>
              <w:right w:val="single" w:color="auto" w:sz="4" w:space="0"/>
            </w:tcBorders>
            <w:shd w:val="clear" w:color="auto" w:fill="auto"/>
          </w:tcPr>
          <w:p w14:paraId="3065C8DC">
            <w:pPr>
              <w:pStyle w:val="11"/>
              <w:rPr>
                <w:rFonts w:hint="eastAsia" w:asciiTheme="minorEastAsia" w:hAnsiTheme="minorEastAsia" w:eastAsiaTheme="minorEastAsia" w:cstheme="minorEastAsia"/>
                <w:sz w:val="21"/>
                <w:szCs w:val="21"/>
              </w:rPr>
            </w:pPr>
          </w:p>
        </w:tc>
        <w:tc>
          <w:tcPr>
            <w:tcW w:w="3594" w:type="pct"/>
            <w:gridSpan w:val="3"/>
            <w:tcBorders>
              <w:top w:val="single" w:color="auto" w:sz="4" w:space="0"/>
              <w:left w:val="single" w:color="auto" w:sz="4" w:space="0"/>
              <w:bottom w:val="single" w:color="auto" w:sz="4" w:space="0"/>
              <w:right w:val="single" w:color="auto" w:sz="4" w:space="0"/>
            </w:tcBorders>
            <w:shd w:val="clear" w:color="auto" w:fill="auto"/>
          </w:tcPr>
          <w:p w14:paraId="388A8939">
            <w:pPr>
              <w:pStyle w:val="11"/>
              <w:rPr>
                <w:rFonts w:hint="eastAsia" w:asciiTheme="minorEastAsia" w:hAnsiTheme="minorEastAsia" w:eastAsiaTheme="minorEastAsia" w:cstheme="minorEastAsia"/>
                <w:kern w:val="0"/>
                <w:sz w:val="21"/>
                <w:szCs w:val="21"/>
                <w:lang w:bidi="ar"/>
              </w:rPr>
            </w:pPr>
            <w:r>
              <w:rPr>
                <w:rFonts w:hint="eastAsia" w:asciiTheme="minorEastAsia" w:hAnsiTheme="minorEastAsia" w:eastAsiaTheme="minorEastAsia" w:cstheme="minorEastAsia"/>
                <w:sz w:val="21"/>
                <w:szCs w:val="21"/>
                <w:lang w:bidi="ar"/>
              </w:rPr>
              <w:t>重启次数</w:t>
            </w:r>
          </w:p>
        </w:tc>
        <w:tc>
          <w:tcPr>
            <w:tcW w:w="643" w:type="pct"/>
            <w:tcBorders>
              <w:top w:val="single" w:color="auto" w:sz="4" w:space="0"/>
              <w:left w:val="single" w:color="auto" w:sz="4" w:space="0"/>
              <w:bottom w:val="single" w:color="auto" w:sz="4" w:space="0"/>
              <w:right w:val="single" w:color="auto" w:sz="4" w:space="0"/>
            </w:tcBorders>
            <w:shd w:val="clear" w:color="auto" w:fill="auto"/>
          </w:tcPr>
          <w:p w14:paraId="40B5A048">
            <w:pPr>
              <w:pStyle w:val="11"/>
              <w:rPr>
                <w:rFonts w:hint="eastAsia" w:asciiTheme="minorEastAsia" w:hAnsiTheme="minorEastAsia" w:eastAsiaTheme="minorEastAsia" w:cstheme="minorEastAsia"/>
                <w:sz w:val="21"/>
                <w:szCs w:val="21"/>
              </w:rPr>
            </w:pPr>
          </w:p>
        </w:tc>
        <w:tc>
          <w:tcPr>
            <w:tcW w:w="548" w:type="pct"/>
            <w:tcBorders>
              <w:top w:val="single" w:color="auto" w:sz="4" w:space="0"/>
              <w:left w:val="single" w:color="auto" w:sz="4" w:space="0"/>
              <w:bottom w:val="single" w:color="auto" w:sz="4" w:space="0"/>
              <w:right w:val="single" w:color="auto" w:sz="4" w:space="0"/>
            </w:tcBorders>
            <w:shd w:val="clear" w:color="auto" w:fill="auto"/>
          </w:tcPr>
          <w:p w14:paraId="227DE493">
            <w:pPr>
              <w:pStyle w:val="11"/>
              <w:rPr>
                <w:rFonts w:hint="eastAsia" w:asciiTheme="minorEastAsia" w:hAnsiTheme="minorEastAsia" w:eastAsiaTheme="minorEastAsia" w:cstheme="minorEastAsia"/>
                <w:sz w:val="21"/>
                <w:szCs w:val="21"/>
              </w:rPr>
            </w:pPr>
          </w:p>
        </w:tc>
      </w:tr>
      <w:tr w14:paraId="2108A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trPr>
        <w:tc>
          <w:tcPr>
            <w:tcW w:w="1219" w:type="pct"/>
            <w:gridSpan w:val="2"/>
            <w:tcBorders>
              <w:top w:val="single" w:color="auto" w:sz="4" w:space="0"/>
              <w:left w:val="single" w:color="auto" w:sz="4" w:space="0"/>
              <w:bottom w:val="single" w:color="auto" w:sz="4" w:space="0"/>
              <w:right w:val="single" w:color="auto" w:sz="4" w:space="0"/>
            </w:tcBorders>
            <w:shd w:val="clear" w:color="auto" w:fill="auto"/>
          </w:tcPr>
          <w:p w14:paraId="24432EBB">
            <w:pPr>
              <w:pStyle w:val="11"/>
              <w:rPr>
                <w:rFonts w:hint="eastAsia" w:asciiTheme="minorEastAsia" w:hAnsiTheme="minorEastAsia" w:eastAsiaTheme="minorEastAsia" w:cstheme="minorEastAsia"/>
                <w:sz w:val="21"/>
                <w:szCs w:val="21"/>
                <w:lang w:val="en-US" w:eastAsia="zh-CN" w:bidi="ar"/>
              </w:rPr>
            </w:pPr>
            <w:r>
              <w:rPr>
                <w:rFonts w:hint="eastAsia" w:asciiTheme="minorEastAsia" w:hAnsiTheme="minorEastAsia" w:eastAsiaTheme="minorEastAsia" w:cstheme="minorEastAsia"/>
                <w:sz w:val="21"/>
                <w:szCs w:val="21"/>
                <w:lang w:val="en-US" w:eastAsia="zh-CN" w:bidi="ar"/>
              </w:rPr>
              <w:t>最终重启次数</w:t>
            </w:r>
          </w:p>
        </w:tc>
        <w:tc>
          <w:tcPr>
            <w:tcW w:w="2588" w:type="pct"/>
            <w:gridSpan w:val="2"/>
            <w:tcBorders>
              <w:top w:val="single" w:color="auto" w:sz="4" w:space="0"/>
              <w:left w:val="single" w:color="auto" w:sz="4" w:space="0"/>
              <w:bottom w:val="single" w:color="auto" w:sz="4" w:space="0"/>
              <w:right w:val="single" w:color="auto" w:sz="4" w:space="0"/>
            </w:tcBorders>
            <w:shd w:val="clear" w:color="auto" w:fill="auto"/>
          </w:tcPr>
          <w:p w14:paraId="60BB2B6B">
            <w:pPr>
              <w:pStyle w:val="11"/>
              <w:rPr>
                <w:rFonts w:hint="eastAsia" w:asciiTheme="minorEastAsia" w:hAnsiTheme="minorEastAsia" w:eastAsiaTheme="minorEastAsia" w:cstheme="minorEastAsia"/>
                <w:sz w:val="21"/>
                <w:szCs w:val="21"/>
                <w:lang w:val="en-US" w:eastAsia="zh-CN" w:bidi="ar"/>
              </w:rPr>
            </w:pPr>
            <w:r>
              <w:rPr>
                <w:rFonts w:hint="eastAsia" w:asciiTheme="minorEastAsia" w:hAnsiTheme="minorEastAsia" w:eastAsiaTheme="minorEastAsia" w:cstheme="minorEastAsia"/>
                <w:sz w:val="21"/>
                <w:szCs w:val="21"/>
                <w:lang w:val="en-US" w:eastAsia="zh-CN" w:bidi="ar"/>
              </w:rPr>
              <w:t>最终用时（秒）</w:t>
            </w:r>
          </w:p>
        </w:tc>
        <w:tc>
          <w:tcPr>
            <w:tcW w:w="1192" w:type="pct"/>
            <w:gridSpan w:val="2"/>
            <w:tcBorders>
              <w:top w:val="single" w:color="auto" w:sz="4" w:space="0"/>
              <w:left w:val="single" w:color="auto" w:sz="4" w:space="0"/>
              <w:bottom w:val="single" w:color="auto" w:sz="4" w:space="0"/>
              <w:right w:val="single" w:color="auto" w:sz="4" w:space="0"/>
            </w:tcBorders>
            <w:shd w:val="clear" w:color="auto" w:fill="auto"/>
          </w:tcPr>
          <w:p w14:paraId="6F759D6D">
            <w:pPr>
              <w:pStyle w:val="11"/>
              <w:rPr>
                <w:rFonts w:hint="eastAsia" w:asciiTheme="minorEastAsia" w:hAnsiTheme="minorEastAsia" w:eastAsiaTheme="minorEastAsia" w:cstheme="minorEastAsia"/>
                <w:sz w:val="21"/>
                <w:szCs w:val="21"/>
                <w:lang w:bidi="ar"/>
              </w:rPr>
            </w:pPr>
            <w:r>
              <w:rPr>
                <w:rFonts w:hint="eastAsia" w:asciiTheme="minorEastAsia" w:hAnsiTheme="minorEastAsia" w:eastAsiaTheme="minorEastAsia" w:cstheme="minorEastAsia"/>
                <w:sz w:val="21"/>
                <w:szCs w:val="21"/>
                <w:lang w:val="en-US" w:eastAsia="zh-CN" w:bidi="ar"/>
              </w:rPr>
              <w:t>最终得分</w:t>
            </w:r>
          </w:p>
        </w:tc>
      </w:tr>
      <w:tr w14:paraId="75389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trPr>
        <w:tc>
          <w:tcPr>
            <w:tcW w:w="1219" w:type="pct"/>
            <w:gridSpan w:val="2"/>
            <w:tcBorders>
              <w:top w:val="single" w:color="auto" w:sz="4" w:space="0"/>
              <w:left w:val="single" w:color="auto" w:sz="4" w:space="0"/>
              <w:bottom w:val="single" w:color="auto" w:sz="4" w:space="0"/>
              <w:right w:val="single" w:color="auto" w:sz="4" w:space="0"/>
            </w:tcBorders>
            <w:shd w:val="clear" w:color="auto" w:fill="auto"/>
          </w:tcPr>
          <w:p w14:paraId="42CF5366">
            <w:pPr>
              <w:pStyle w:val="11"/>
              <w:rPr>
                <w:rFonts w:hint="eastAsia" w:asciiTheme="minorEastAsia" w:hAnsiTheme="minorEastAsia" w:eastAsiaTheme="minorEastAsia" w:cstheme="minorEastAsia"/>
                <w:sz w:val="21"/>
                <w:szCs w:val="21"/>
                <w:lang w:bidi="ar"/>
              </w:rPr>
            </w:pPr>
          </w:p>
        </w:tc>
        <w:tc>
          <w:tcPr>
            <w:tcW w:w="2588" w:type="pct"/>
            <w:gridSpan w:val="2"/>
            <w:tcBorders>
              <w:top w:val="single" w:color="auto" w:sz="4" w:space="0"/>
              <w:left w:val="single" w:color="auto" w:sz="4" w:space="0"/>
              <w:bottom w:val="single" w:color="auto" w:sz="4" w:space="0"/>
              <w:right w:val="single" w:color="auto" w:sz="4" w:space="0"/>
            </w:tcBorders>
            <w:shd w:val="clear" w:color="auto" w:fill="auto"/>
          </w:tcPr>
          <w:p w14:paraId="01A931F9">
            <w:pPr>
              <w:pStyle w:val="11"/>
              <w:rPr>
                <w:rFonts w:hint="eastAsia" w:asciiTheme="minorEastAsia" w:hAnsiTheme="minorEastAsia" w:eastAsiaTheme="minorEastAsia" w:cstheme="minorEastAsia"/>
                <w:sz w:val="21"/>
                <w:szCs w:val="21"/>
                <w:lang w:bidi="ar"/>
              </w:rPr>
            </w:pPr>
          </w:p>
        </w:tc>
        <w:tc>
          <w:tcPr>
            <w:tcW w:w="1192" w:type="pct"/>
            <w:gridSpan w:val="2"/>
            <w:tcBorders>
              <w:top w:val="single" w:color="auto" w:sz="4" w:space="0"/>
              <w:left w:val="single" w:color="auto" w:sz="4" w:space="0"/>
              <w:bottom w:val="single" w:color="auto" w:sz="4" w:space="0"/>
              <w:right w:val="single" w:color="auto" w:sz="4" w:space="0"/>
            </w:tcBorders>
            <w:shd w:val="clear" w:color="auto" w:fill="auto"/>
          </w:tcPr>
          <w:p w14:paraId="463C31CD">
            <w:pPr>
              <w:pStyle w:val="11"/>
              <w:rPr>
                <w:rFonts w:hint="eastAsia" w:asciiTheme="minorEastAsia" w:hAnsiTheme="minorEastAsia" w:eastAsiaTheme="minorEastAsia" w:cstheme="minorEastAsia"/>
                <w:sz w:val="21"/>
                <w:szCs w:val="21"/>
                <w:lang w:bidi="ar"/>
              </w:rPr>
            </w:pPr>
          </w:p>
        </w:tc>
      </w:tr>
      <w:tr w14:paraId="5290A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0" w:hRule="atLeast"/>
        </w:trPr>
        <w:tc>
          <w:tcPr>
            <w:tcW w:w="3807" w:type="pct"/>
            <w:gridSpan w:val="4"/>
            <w:tcBorders>
              <w:top w:val="single" w:color="auto" w:sz="4" w:space="0"/>
              <w:left w:val="single" w:color="auto" w:sz="4" w:space="0"/>
              <w:bottom w:val="single" w:color="auto" w:sz="4" w:space="0"/>
              <w:right w:val="single" w:color="auto" w:sz="4" w:space="0"/>
            </w:tcBorders>
            <w:shd w:val="clear" w:color="auto" w:fill="auto"/>
          </w:tcPr>
          <w:p w14:paraId="3DFC563D">
            <w:pPr>
              <w:pStyle w:val="11"/>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bidi="ar"/>
              </w:rPr>
              <w:t>参赛队签字</w:t>
            </w:r>
            <w:r>
              <w:rPr>
                <w:rFonts w:hint="eastAsia" w:asciiTheme="minorEastAsia" w:hAnsiTheme="minorEastAsia" w:eastAsiaTheme="minorEastAsia" w:cstheme="minorEastAsia"/>
                <w:sz w:val="21"/>
                <w:szCs w:val="21"/>
                <w:lang w:eastAsia="zh-CN" w:bidi="ar"/>
              </w:rPr>
              <w:t>：</w:t>
            </w:r>
          </w:p>
        </w:tc>
        <w:tc>
          <w:tcPr>
            <w:tcW w:w="1192" w:type="pct"/>
            <w:gridSpan w:val="2"/>
            <w:tcBorders>
              <w:top w:val="single" w:color="auto" w:sz="4" w:space="0"/>
              <w:left w:val="single" w:color="auto" w:sz="4" w:space="0"/>
              <w:bottom w:val="single" w:color="auto" w:sz="4" w:space="0"/>
              <w:right w:val="single" w:color="auto" w:sz="4" w:space="0"/>
            </w:tcBorders>
            <w:shd w:val="clear" w:color="auto" w:fill="auto"/>
          </w:tcPr>
          <w:p w14:paraId="4939589C">
            <w:pPr>
              <w:pStyle w:val="11"/>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bidi="ar"/>
              </w:rPr>
              <w:t>裁判签字</w:t>
            </w:r>
            <w:r>
              <w:rPr>
                <w:rFonts w:hint="eastAsia" w:asciiTheme="minorEastAsia" w:hAnsiTheme="minorEastAsia" w:eastAsiaTheme="minorEastAsia" w:cstheme="minorEastAsia"/>
                <w:sz w:val="21"/>
                <w:szCs w:val="21"/>
                <w:lang w:eastAsia="zh-CN" w:bidi="ar"/>
              </w:rPr>
              <w:t>：</w:t>
            </w:r>
          </w:p>
        </w:tc>
      </w:tr>
    </w:tbl>
    <w:p w14:paraId="2A2B8BBF">
      <w:pPr>
        <w:rPr>
          <w:rFonts w:hint="eastAsia" w:ascii="宋体" w:hAnsi="宋体" w:eastAsia="宋体" w:cs="宋体"/>
          <w:sz w:val="44"/>
          <w:szCs w:val="4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03A314C"/>
    <w:multiLevelType w:val="singleLevel"/>
    <w:tmpl w:val="D03A314C"/>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QwMGEwY2FhNjZlZmUwNWEzMjAzYzkzNmJjYmM0MGYifQ=="/>
  </w:docVars>
  <w:rsids>
    <w:rsidRoot w:val="00000000"/>
    <w:rsid w:val="01D53296"/>
    <w:rsid w:val="01F96EA3"/>
    <w:rsid w:val="036E7AD8"/>
    <w:rsid w:val="044B4EF6"/>
    <w:rsid w:val="051E7C51"/>
    <w:rsid w:val="05CE65BE"/>
    <w:rsid w:val="08FD32B2"/>
    <w:rsid w:val="0AB57C21"/>
    <w:rsid w:val="0B1A7CC0"/>
    <w:rsid w:val="0BFD0F44"/>
    <w:rsid w:val="0C4404ED"/>
    <w:rsid w:val="0D4B10BA"/>
    <w:rsid w:val="0D7E1D05"/>
    <w:rsid w:val="0DC82715"/>
    <w:rsid w:val="0DE73142"/>
    <w:rsid w:val="1063716C"/>
    <w:rsid w:val="10F3422D"/>
    <w:rsid w:val="137C490C"/>
    <w:rsid w:val="138F4439"/>
    <w:rsid w:val="17F345E8"/>
    <w:rsid w:val="182E12B0"/>
    <w:rsid w:val="18B7185E"/>
    <w:rsid w:val="198A1174"/>
    <w:rsid w:val="1AEC6857"/>
    <w:rsid w:val="1C850D11"/>
    <w:rsid w:val="1CAD1D4B"/>
    <w:rsid w:val="1D1A3B4F"/>
    <w:rsid w:val="1DB5039F"/>
    <w:rsid w:val="1DD7559C"/>
    <w:rsid w:val="20104965"/>
    <w:rsid w:val="216A3FCA"/>
    <w:rsid w:val="2244688F"/>
    <w:rsid w:val="22A031B4"/>
    <w:rsid w:val="22B746D8"/>
    <w:rsid w:val="24996024"/>
    <w:rsid w:val="24CD1726"/>
    <w:rsid w:val="2519649B"/>
    <w:rsid w:val="25326C91"/>
    <w:rsid w:val="265A2E74"/>
    <w:rsid w:val="27551F09"/>
    <w:rsid w:val="27876CB2"/>
    <w:rsid w:val="29583A35"/>
    <w:rsid w:val="298365D8"/>
    <w:rsid w:val="2CD970B7"/>
    <w:rsid w:val="2E3C4E9D"/>
    <w:rsid w:val="2EE63B82"/>
    <w:rsid w:val="2FBC19C0"/>
    <w:rsid w:val="30741649"/>
    <w:rsid w:val="310B5831"/>
    <w:rsid w:val="31306484"/>
    <w:rsid w:val="33756314"/>
    <w:rsid w:val="33F23CB8"/>
    <w:rsid w:val="346A40AD"/>
    <w:rsid w:val="3ACE4D6B"/>
    <w:rsid w:val="3D592983"/>
    <w:rsid w:val="404A2CDF"/>
    <w:rsid w:val="40672358"/>
    <w:rsid w:val="43815155"/>
    <w:rsid w:val="43B37B75"/>
    <w:rsid w:val="43BE32BE"/>
    <w:rsid w:val="44A361F7"/>
    <w:rsid w:val="46853538"/>
    <w:rsid w:val="46983E65"/>
    <w:rsid w:val="49001F4A"/>
    <w:rsid w:val="498342B1"/>
    <w:rsid w:val="4B1A0C12"/>
    <w:rsid w:val="4B810E69"/>
    <w:rsid w:val="4C4A325A"/>
    <w:rsid w:val="4C776C65"/>
    <w:rsid w:val="4D5C1497"/>
    <w:rsid w:val="509A6999"/>
    <w:rsid w:val="523311E0"/>
    <w:rsid w:val="5314011E"/>
    <w:rsid w:val="54216B80"/>
    <w:rsid w:val="55475869"/>
    <w:rsid w:val="57966C00"/>
    <w:rsid w:val="58503433"/>
    <w:rsid w:val="5DCD3CEB"/>
    <w:rsid w:val="5F363E6D"/>
    <w:rsid w:val="6079559B"/>
    <w:rsid w:val="60F13211"/>
    <w:rsid w:val="62B9383A"/>
    <w:rsid w:val="63695E86"/>
    <w:rsid w:val="651A4D80"/>
    <w:rsid w:val="65BD4A8E"/>
    <w:rsid w:val="65E51DB1"/>
    <w:rsid w:val="6686712D"/>
    <w:rsid w:val="683E63E0"/>
    <w:rsid w:val="6C7041BF"/>
    <w:rsid w:val="6DD662A4"/>
    <w:rsid w:val="70E71E94"/>
    <w:rsid w:val="71E3162C"/>
    <w:rsid w:val="73261311"/>
    <w:rsid w:val="777213D4"/>
    <w:rsid w:val="793E0655"/>
    <w:rsid w:val="7998276A"/>
    <w:rsid w:val="79B15680"/>
    <w:rsid w:val="7A5263E4"/>
    <w:rsid w:val="7B43317E"/>
    <w:rsid w:val="7CE64E38"/>
    <w:rsid w:val="7D095AD3"/>
    <w:rsid w:val="7E6C518C"/>
    <w:rsid w:val="7ED307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footer"/>
    <w:basedOn w:val="1"/>
    <w:unhideWhenUsed/>
    <w:qFormat/>
    <w:uiPriority w:val="99"/>
    <w:pPr>
      <w:tabs>
        <w:tab w:val="center" w:pos="4153"/>
        <w:tab w:val="right" w:pos="8306"/>
      </w:tabs>
      <w:snapToGrid w:val="0"/>
      <w:jc w:val="left"/>
    </w:pPr>
    <w:rPr>
      <w:sz w:val="18"/>
      <w:szCs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1"/>
    <w:basedOn w:val="1"/>
    <w:next w:val="1"/>
    <w:unhideWhenUsed/>
    <w:qFormat/>
    <w:uiPriority w:val="39"/>
    <w:rPr>
      <w:rFonts w:eastAsia="仿宋"/>
      <w:sz w:val="24"/>
    </w:rPr>
  </w:style>
  <w:style w:type="paragraph" w:styleId="6">
    <w:name w:val="Normal (Web)"/>
    <w:basedOn w:val="1"/>
    <w:qFormat/>
    <w:uiPriority w:val="99"/>
    <w:pPr>
      <w:widowControl/>
      <w:spacing w:before="100" w:beforeAutospacing="1" w:after="100" w:afterAutospacing="1" w:line="276" w:lineRule="auto"/>
      <w:jc w:val="left"/>
    </w:pPr>
    <w:rPr>
      <w:rFonts w:ascii="宋体" w:hAnsi="宋体"/>
      <w:color w:val="6600CC"/>
      <w:kern w:val="0"/>
      <w:sz w:val="24"/>
      <w:lang w:eastAsia="en-US" w:bidi="en-US"/>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Emphasis"/>
    <w:basedOn w:val="9"/>
    <w:qFormat/>
    <w:uiPriority w:val="0"/>
    <w:rPr>
      <w:i/>
    </w:rPr>
  </w:style>
  <w:style w:type="paragraph" w:customStyle="1" w:styleId="11">
    <w:name w:val="1233123"/>
    <w:basedOn w:val="1"/>
    <w:autoRedefine/>
    <w:qFormat/>
    <w:uiPriority w:val="0"/>
    <w:rPr>
      <w:rFonts w:eastAsia="仿宋"/>
      <w:b/>
      <w:sz w:val="32"/>
    </w:rPr>
  </w:style>
  <w:style w:type="paragraph" w:customStyle="1" w:styleId="12">
    <w:name w:val="Default"/>
    <w:qFormat/>
    <w:uiPriority w:val="0"/>
    <w:pPr>
      <w:widowControl w:val="0"/>
      <w:autoSpaceDE w:val="0"/>
      <w:autoSpaceDN w:val="0"/>
      <w:adjustRightInd w:val="0"/>
    </w:pPr>
    <w:rPr>
      <w:rFonts w:ascii="仿宋" w:hAnsi="仿宋" w:eastAsia="宋体" w:cs="仿宋"/>
      <w:color w:val="000000"/>
      <w:sz w:val="24"/>
      <w:szCs w:val="24"/>
      <w:lang w:val="en-US" w:eastAsia="zh-CN" w:bidi="ar-SA"/>
    </w:rPr>
  </w:style>
  <w:style w:type="paragraph" w:customStyle="1" w:styleId="13">
    <w:name w:val="Body text|2"/>
    <w:basedOn w:val="1"/>
    <w:qFormat/>
    <w:uiPriority w:val="0"/>
    <w:pPr>
      <w:spacing w:after="120"/>
    </w:pPr>
    <w:rPr>
      <w:rFonts w:ascii="宋体" w:hAnsi="宋体" w:cs="宋体"/>
      <w:sz w:val="26"/>
      <w:szCs w:val="26"/>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0" Type="http://schemas.openxmlformats.org/officeDocument/2006/relationships/fontTable" Target="fontTable.xml"/><Relationship Id="rId4" Type="http://schemas.openxmlformats.org/officeDocument/2006/relationships/image" Target="media/image1.png"/><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4764</Words>
  <Characters>4925</Characters>
  <Lines>0</Lines>
  <Paragraphs>0</Paragraphs>
  <TotalTime>1</TotalTime>
  <ScaleCrop>false</ScaleCrop>
  <LinksUpToDate>false</LinksUpToDate>
  <CharactersWithSpaces>4966</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2024-06-26T03:09:00Z</dcterms:created>
  <dc:creator>DELL</dc:creator>
  <cp:lastModifiedBy>北瓜</cp:lastModifiedBy>
  <dcterms:modified xsi:type="dcterms:W3CDTF">2024-11-19T09:40:10Z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7402608A570745438166619B44D8CD84_12</vt:lpwstr>
  </property>
</Properties>
</file>